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3F871BA" w14:textId="05BE500B" w:rsidR="002C3766" w:rsidRPr="00747980" w:rsidRDefault="002C3766" w:rsidP="00B767FA">
      <w:pPr>
        <w:pStyle w:val="a5"/>
        <w:tabs>
          <w:tab w:val="right" w:pos="9180"/>
        </w:tabs>
        <w:spacing w:line="276" w:lineRule="auto"/>
        <w:ind w:right="-58"/>
        <w:rPr>
          <w:rFonts w:eastAsia="SimSun"/>
          <w:bCs w:val="0"/>
          <w:sz w:val="28"/>
          <w:lang w:eastAsia="ko-KR"/>
        </w:rPr>
      </w:pPr>
      <w:bookmarkStart w:id="0" w:name="OLE_LINK1"/>
      <w:bookmarkStart w:id="1" w:name="OLE_LINK2"/>
      <w:r>
        <w:rPr>
          <w:bCs w:val="0"/>
          <w:sz w:val="28"/>
        </w:rPr>
        <w:t>3GPP TSG RAN WG1 #110bis-e</w:t>
      </w:r>
      <w:r w:rsidRPr="00FC6EBE">
        <w:rPr>
          <w:bCs w:val="0"/>
          <w:sz w:val="28"/>
        </w:rPr>
        <w:tab/>
      </w:r>
      <w:r w:rsidRPr="00D85D53">
        <w:rPr>
          <w:bCs w:val="0"/>
          <w:sz w:val="28"/>
        </w:rPr>
        <w:t>R1-</w:t>
      </w:r>
      <w:r w:rsidR="00F31BDD" w:rsidRPr="00F31BDD">
        <w:rPr>
          <w:bCs w:val="0"/>
          <w:sz w:val="28"/>
        </w:rPr>
        <w:t>2209810</w:t>
      </w:r>
    </w:p>
    <w:p w14:paraId="7D2FC44F" w14:textId="77777777" w:rsidR="002C3766" w:rsidRPr="00912280" w:rsidRDefault="002C3766" w:rsidP="00B767FA">
      <w:pPr>
        <w:pStyle w:val="a5"/>
        <w:spacing w:line="276" w:lineRule="auto"/>
        <w:rPr>
          <w:bCs w:val="0"/>
          <w:sz w:val="28"/>
        </w:rPr>
      </w:pPr>
      <w:r>
        <w:rPr>
          <w:bCs w:val="0"/>
          <w:sz w:val="28"/>
          <w:szCs w:val="24"/>
          <w:lang w:eastAsia="ko-KR"/>
        </w:rPr>
        <w:t>e-Meeting, October 10</w:t>
      </w:r>
      <w:r>
        <w:rPr>
          <w:bCs w:val="0"/>
          <w:sz w:val="28"/>
          <w:szCs w:val="24"/>
          <w:vertAlign w:val="superscript"/>
          <w:lang w:eastAsia="ko-KR"/>
        </w:rPr>
        <w:t>th</w:t>
      </w:r>
      <w:r>
        <w:rPr>
          <w:rFonts w:hint="eastAsia"/>
          <w:bCs w:val="0"/>
          <w:sz w:val="28"/>
          <w:szCs w:val="24"/>
          <w:lang w:eastAsia="ko-KR"/>
        </w:rPr>
        <w:t xml:space="preserve"> </w:t>
      </w:r>
      <w:r>
        <w:rPr>
          <w:bCs w:val="0"/>
          <w:sz w:val="28"/>
          <w:szCs w:val="24"/>
          <w:lang w:eastAsia="ko-KR"/>
        </w:rPr>
        <w:t>– 19</w:t>
      </w:r>
      <w:r w:rsidRPr="00366C65">
        <w:rPr>
          <w:bCs w:val="0"/>
          <w:sz w:val="28"/>
          <w:szCs w:val="24"/>
          <w:vertAlign w:val="superscript"/>
          <w:lang w:eastAsia="ko-KR"/>
        </w:rPr>
        <w:t>th</w:t>
      </w:r>
      <w:r>
        <w:rPr>
          <w:bCs w:val="0"/>
          <w:sz w:val="28"/>
          <w:szCs w:val="24"/>
          <w:lang w:eastAsia="ko-KR"/>
        </w:rPr>
        <w:t>, 2022</w:t>
      </w:r>
    </w:p>
    <w:p w14:paraId="1F350865" w14:textId="77777777" w:rsidR="00197EC1" w:rsidRDefault="00197EC1" w:rsidP="00B767FA">
      <w:pPr>
        <w:pStyle w:val="a9"/>
        <w:spacing w:line="276" w:lineRule="auto"/>
      </w:pPr>
    </w:p>
    <w:p w14:paraId="508FC223" w14:textId="64BDC3FF" w:rsidR="00FC6EBE" w:rsidRPr="00441660" w:rsidRDefault="00FC6EBE" w:rsidP="00B767FA">
      <w:pPr>
        <w:tabs>
          <w:tab w:val="left" w:pos="1985"/>
        </w:tabs>
        <w:spacing w:after="0" w:line="276"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w:t>
      </w:r>
      <w:r w:rsidR="00E70AB6">
        <w:rPr>
          <w:rFonts w:ascii="Arial" w:hAnsi="Arial"/>
          <w:sz w:val="24"/>
          <w:lang w:val="en-US"/>
        </w:rPr>
        <w:t>3</w:t>
      </w:r>
      <w:r w:rsidR="00071AA2">
        <w:rPr>
          <w:rFonts w:ascii="Arial" w:hAnsi="Arial"/>
          <w:sz w:val="24"/>
          <w:lang w:val="en-US"/>
        </w:rPr>
        <w:t>.</w:t>
      </w:r>
      <w:r w:rsidR="00D62F52">
        <w:rPr>
          <w:rFonts w:ascii="Arial" w:hAnsi="Arial"/>
          <w:sz w:val="24"/>
          <w:lang w:val="en-US"/>
        </w:rPr>
        <w:t>3</w:t>
      </w:r>
      <w:bookmarkStart w:id="3" w:name="_GoBack"/>
      <w:bookmarkEnd w:id="3"/>
    </w:p>
    <w:p w14:paraId="3617A271" w14:textId="3F9E892F" w:rsidR="00FC6EBE" w:rsidRPr="00441660" w:rsidRDefault="00FC6EBE" w:rsidP="00B767FA">
      <w:pPr>
        <w:tabs>
          <w:tab w:val="left" w:pos="1985"/>
        </w:tabs>
        <w:spacing w:after="0" w:line="276"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21E057CC" w:rsidR="00FC6EBE" w:rsidRDefault="00FC6EBE" w:rsidP="00B767FA">
      <w:pPr>
        <w:tabs>
          <w:tab w:val="left" w:pos="1985"/>
        </w:tabs>
        <w:spacing w:after="0" w:line="276"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936292" w:rsidRPr="00936292">
        <w:rPr>
          <w:rFonts w:ascii="Arial" w:hAnsi="Arial"/>
          <w:sz w:val="24"/>
        </w:rPr>
        <w:t>Study on Potential enhancements on dynamic/flexible TDD</w:t>
      </w:r>
    </w:p>
    <w:p w14:paraId="25CB2530" w14:textId="77777777" w:rsidR="00FC6EBE" w:rsidRPr="00441660" w:rsidRDefault="00FC6EBE" w:rsidP="00B767FA">
      <w:pPr>
        <w:tabs>
          <w:tab w:val="left" w:pos="1985"/>
        </w:tabs>
        <w:spacing w:after="0" w:line="276"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B767FA">
      <w:pPr>
        <w:pStyle w:val="1"/>
        <w:spacing w:line="276" w:lineRule="auto"/>
      </w:pPr>
      <w:r w:rsidRPr="00A63311">
        <w:t>Introduction</w:t>
      </w:r>
      <w:bookmarkEnd w:id="2"/>
    </w:p>
    <w:p w14:paraId="711831C8" w14:textId="77777777" w:rsidR="00BB2280" w:rsidRDefault="00BB2280" w:rsidP="00B767FA">
      <w:pPr>
        <w:spacing w:line="276" w:lineRule="auto"/>
        <w:ind w:firstLineChars="50" w:firstLine="110"/>
        <w:rPr>
          <w:lang w:val="en-US" w:eastAsia="ko-KR"/>
        </w:rPr>
      </w:pPr>
      <w:r>
        <w:rPr>
          <w:lang w:val="en-US" w:eastAsia="ko-KR"/>
        </w:rPr>
        <w:t xml:space="preserve">In RAN#94-e meeting, a study item on evolution of NR duplex operation is approved and the corresponding description is provided in [1]. </w:t>
      </w:r>
      <w:r>
        <w:rPr>
          <w:rFonts w:hint="eastAsia"/>
          <w:lang w:val="en-US" w:eastAsia="ko-KR"/>
        </w:rPr>
        <w:t xml:space="preserve">According to the SID, </w:t>
      </w:r>
      <w:r>
        <w:rPr>
          <w:lang w:val="en-US" w:eastAsia="ko-KR"/>
        </w:rPr>
        <w:t>the subband non-overlapping Full Duplex (SB-FD) and potential enhancements on dynamic/flexible TDD are studied. Also, identification of deployment scenarios and developing evaluation methodology are also included in the scope as follows.</w:t>
      </w:r>
    </w:p>
    <w:tbl>
      <w:tblPr>
        <w:tblStyle w:val="aa"/>
        <w:tblW w:w="0" w:type="auto"/>
        <w:tblLook w:val="04A0" w:firstRow="1" w:lastRow="0" w:firstColumn="1" w:lastColumn="0" w:noHBand="0" w:noVBand="1"/>
      </w:tblPr>
      <w:tblGrid>
        <w:gridCol w:w="9629"/>
      </w:tblGrid>
      <w:tr w:rsidR="00BB2280" w14:paraId="148CE843" w14:textId="77777777" w:rsidTr="007C0039">
        <w:tc>
          <w:tcPr>
            <w:tcW w:w="9629" w:type="dxa"/>
          </w:tcPr>
          <w:p w14:paraId="483ABC7E" w14:textId="77777777" w:rsidR="00BB2280" w:rsidRPr="00E70AB6" w:rsidRDefault="00BB2280" w:rsidP="00B767FA">
            <w:pPr>
              <w:spacing w:after="180" w:line="276" w:lineRule="auto"/>
              <w:ind w:right="-99"/>
              <w:rPr>
                <w:rFonts w:eastAsia="DengXian"/>
                <w:bCs/>
                <w:sz w:val="20"/>
                <w:lang w:eastAsia="ko-KR"/>
              </w:rPr>
            </w:pPr>
            <w:r w:rsidRPr="00E70AB6">
              <w:rPr>
                <w:rFonts w:eastAsia="DengXian"/>
                <w:bCs/>
                <w:sz w:val="20"/>
                <w:lang w:eastAsia="ko-KR"/>
              </w:rPr>
              <w:t>In this study, the followings are assumed:</w:t>
            </w:r>
          </w:p>
          <w:p w14:paraId="105E0AEA" w14:textId="77777777" w:rsidR="00BB2280" w:rsidRPr="00E70AB6" w:rsidRDefault="00BB2280" w:rsidP="00B767FA">
            <w:pPr>
              <w:numPr>
                <w:ilvl w:val="0"/>
                <w:numId w:val="30"/>
              </w:numPr>
              <w:spacing w:after="180" w:line="276" w:lineRule="auto"/>
              <w:jc w:val="left"/>
              <w:rPr>
                <w:rFonts w:eastAsia="DengXian"/>
                <w:bCs/>
                <w:sz w:val="20"/>
                <w:lang w:eastAsia="ko-KR"/>
              </w:rPr>
            </w:pPr>
            <w:r w:rsidRPr="00E70AB6">
              <w:rPr>
                <w:bCs/>
                <w:sz w:val="20"/>
                <w:lang w:eastAsia="ko-KR"/>
              </w:rPr>
              <w:t>Duplex enhancement at the gNB side</w:t>
            </w:r>
          </w:p>
          <w:p w14:paraId="02D55E05" w14:textId="77777777" w:rsidR="00BB2280" w:rsidRPr="00E70AB6" w:rsidRDefault="00BB2280" w:rsidP="00B767FA">
            <w:pPr>
              <w:numPr>
                <w:ilvl w:val="0"/>
                <w:numId w:val="30"/>
              </w:numPr>
              <w:spacing w:after="180" w:line="276" w:lineRule="auto"/>
              <w:jc w:val="left"/>
              <w:rPr>
                <w:rFonts w:eastAsia="DengXian"/>
                <w:bCs/>
                <w:sz w:val="20"/>
                <w:lang w:eastAsia="ko-KR"/>
              </w:rPr>
            </w:pPr>
            <w:r w:rsidRPr="00E70AB6">
              <w:rPr>
                <w:bCs/>
                <w:sz w:val="20"/>
                <w:lang w:eastAsia="ko-KR"/>
              </w:rPr>
              <w:t>Half duplex operation at the UE side</w:t>
            </w:r>
          </w:p>
          <w:p w14:paraId="517AD297" w14:textId="76408EDA" w:rsidR="00BB2280" w:rsidRPr="00B767FA" w:rsidRDefault="00BB2280" w:rsidP="00B767FA">
            <w:pPr>
              <w:numPr>
                <w:ilvl w:val="0"/>
                <w:numId w:val="30"/>
              </w:numPr>
              <w:spacing w:after="180" w:line="276" w:lineRule="auto"/>
              <w:jc w:val="left"/>
              <w:rPr>
                <w:rFonts w:eastAsia="DengXian"/>
                <w:bCs/>
                <w:sz w:val="20"/>
                <w:lang w:eastAsia="ko-KR"/>
              </w:rPr>
            </w:pPr>
            <w:r w:rsidRPr="00E70AB6">
              <w:rPr>
                <w:bCs/>
                <w:sz w:val="20"/>
                <w:lang w:eastAsia="ko-KR"/>
              </w:rPr>
              <w:t>No restriction on frequency ranges</w:t>
            </w:r>
          </w:p>
          <w:p w14:paraId="6FEDCC1C" w14:textId="77777777" w:rsidR="00BB2280" w:rsidRPr="00E70AB6" w:rsidRDefault="00BB2280" w:rsidP="00B767FA">
            <w:pPr>
              <w:spacing w:after="180" w:line="276" w:lineRule="auto"/>
              <w:ind w:right="-99"/>
              <w:rPr>
                <w:rFonts w:eastAsia="DengXian"/>
                <w:bCs/>
                <w:sz w:val="20"/>
                <w:lang w:eastAsia="ko-KR"/>
              </w:rPr>
            </w:pPr>
            <w:r w:rsidRPr="00E70AB6">
              <w:rPr>
                <w:rFonts w:eastAsia="DengXian" w:hint="eastAsia"/>
                <w:bCs/>
                <w:sz w:val="20"/>
                <w:lang w:eastAsia="ko-KR"/>
              </w:rPr>
              <w:t xml:space="preserve">The detailed objectives are as </w:t>
            </w:r>
            <w:r w:rsidRPr="00E70AB6">
              <w:rPr>
                <w:rFonts w:eastAsia="DengXian"/>
                <w:bCs/>
                <w:sz w:val="20"/>
                <w:lang w:eastAsia="ko-KR"/>
              </w:rPr>
              <w:t>follows</w:t>
            </w:r>
            <w:r w:rsidRPr="00E70AB6">
              <w:rPr>
                <w:rFonts w:eastAsia="DengXian" w:hint="eastAsia"/>
                <w:bCs/>
                <w:sz w:val="20"/>
                <w:lang w:eastAsia="ko-KR"/>
              </w:rPr>
              <w:t>:</w:t>
            </w:r>
          </w:p>
          <w:p w14:paraId="10BC4589" w14:textId="77777777" w:rsidR="00BB2280" w:rsidRPr="00F701F9" w:rsidRDefault="00BB2280" w:rsidP="00B767FA">
            <w:pPr>
              <w:numPr>
                <w:ilvl w:val="0"/>
                <w:numId w:val="28"/>
              </w:numPr>
              <w:spacing w:after="180" w:line="276" w:lineRule="auto"/>
              <w:jc w:val="left"/>
              <w:rPr>
                <w:rFonts w:eastAsia="DengXian"/>
                <w:sz w:val="20"/>
                <w:lang w:val="en-US" w:eastAsia="en-GB"/>
              </w:rPr>
            </w:pPr>
            <w:r w:rsidRPr="00F701F9">
              <w:rPr>
                <w:rFonts w:eastAsia="DengXian"/>
                <w:sz w:val="20"/>
                <w:lang w:val="en-US" w:eastAsia="en-GB"/>
              </w:rPr>
              <w:t>Identify applicable and relevant deployment scenarios (RAN1).</w:t>
            </w:r>
          </w:p>
          <w:p w14:paraId="21C459E2" w14:textId="77777777" w:rsidR="00BB2280" w:rsidRPr="00F701F9" w:rsidRDefault="00BB2280" w:rsidP="00B767FA">
            <w:pPr>
              <w:numPr>
                <w:ilvl w:val="0"/>
                <w:numId w:val="28"/>
              </w:numPr>
              <w:spacing w:after="180" w:line="276" w:lineRule="auto"/>
              <w:jc w:val="left"/>
              <w:rPr>
                <w:rFonts w:eastAsia="DengXian"/>
                <w:sz w:val="20"/>
                <w:lang w:val="en-US" w:eastAsia="en-GB"/>
              </w:rPr>
            </w:pPr>
            <w:r w:rsidRPr="00F701F9">
              <w:rPr>
                <w:rFonts w:eastAsia="DengXian"/>
                <w:sz w:val="20"/>
                <w:lang w:val="en-US" w:eastAsia="en-GB"/>
              </w:rPr>
              <w:t>Develop evaluation methodology for duplex enhancement (RAN1).</w:t>
            </w:r>
          </w:p>
          <w:p w14:paraId="04B90706" w14:textId="77777777" w:rsidR="00BB2280" w:rsidRPr="00E70AB6" w:rsidRDefault="00BB2280" w:rsidP="00B767FA">
            <w:pPr>
              <w:numPr>
                <w:ilvl w:val="0"/>
                <w:numId w:val="28"/>
              </w:numPr>
              <w:spacing w:after="180" w:line="276" w:lineRule="auto"/>
              <w:jc w:val="left"/>
              <w:rPr>
                <w:rFonts w:eastAsia="DengXian"/>
                <w:sz w:val="20"/>
                <w:lang w:val="en-US" w:eastAsia="en-GB"/>
              </w:rPr>
            </w:pPr>
            <w:r w:rsidRPr="00E70AB6">
              <w:rPr>
                <w:rFonts w:hint="eastAsia"/>
                <w:sz w:val="20"/>
                <w:lang w:val="en-US" w:eastAsia="ko-KR"/>
              </w:rPr>
              <w:t xml:space="preserve">Study </w:t>
            </w:r>
            <w:r w:rsidRPr="00E70AB6">
              <w:rPr>
                <w:sz w:val="20"/>
                <w:lang w:val="en-US" w:eastAsia="ko-KR"/>
              </w:rPr>
              <w:t xml:space="preserve">the subband non-overlapping full duplex and </w:t>
            </w:r>
            <w:bookmarkStart w:id="4" w:name="_Hlk89796625"/>
            <w:r w:rsidRPr="00F701F9">
              <w:rPr>
                <w:sz w:val="20"/>
                <w:highlight w:val="green"/>
                <w:lang w:val="en-US" w:eastAsia="ko-KR"/>
              </w:rPr>
              <w:t xml:space="preserve">potential enhancements on </w:t>
            </w:r>
            <w:r w:rsidRPr="00F701F9">
              <w:rPr>
                <w:bCs/>
                <w:sz w:val="20"/>
                <w:highlight w:val="green"/>
                <w:lang w:eastAsia="ko-KR"/>
              </w:rPr>
              <w:t>dynamic/flexible TDD</w:t>
            </w:r>
            <w:bookmarkEnd w:id="4"/>
            <w:r w:rsidRPr="00E70AB6">
              <w:rPr>
                <w:bCs/>
                <w:sz w:val="20"/>
                <w:lang w:eastAsia="ko-KR"/>
              </w:rPr>
              <w:t xml:space="preserve"> (RAN1, RAN4).</w:t>
            </w:r>
          </w:p>
          <w:p w14:paraId="494F3570" w14:textId="77777777" w:rsidR="00BB2280" w:rsidRPr="00E70AB6" w:rsidRDefault="00BB2280" w:rsidP="00B767FA">
            <w:pPr>
              <w:numPr>
                <w:ilvl w:val="0"/>
                <w:numId w:val="27"/>
              </w:numPr>
              <w:spacing w:after="180" w:line="276" w:lineRule="auto"/>
              <w:contextualSpacing/>
              <w:jc w:val="left"/>
              <w:rPr>
                <w:bCs/>
                <w:sz w:val="20"/>
                <w:lang w:eastAsia="ko-KR"/>
              </w:rPr>
            </w:pPr>
            <w:r w:rsidRPr="00E70AB6">
              <w:rPr>
                <w:bCs/>
                <w:sz w:val="20"/>
                <w:lang w:eastAsia="ko-KR"/>
              </w:rPr>
              <w:t>Identify possible schemes and evaluate their feasibility and performances (RAN1).</w:t>
            </w:r>
          </w:p>
          <w:p w14:paraId="7EC1F5BB" w14:textId="77777777" w:rsidR="00BB2280" w:rsidRPr="00E70AB6" w:rsidRDefault="00BB2280" w:rsidP="00B767FA">
            <w:pPr>
              <w:numPr>
                <w:ilvl w:val="0"/>
                <w:numId w:val="27"/>
              </w:numPr>
              <w:spacing w:after="180" w:line="276" w:lineRule="auto"/>
              <w:contextualSpacing/>
              <w:jc w:val="left"/>
              <w:rPr>
                <w:bCs/>
                <w:sz w:val="20"/>
                <w:lang w:eastAsia="ko-KR"/>
              </w:rPr>
            </w:pPr>
            <w:r w:rsidRPr="00E70AB6">
              <w:rPr>
                <w:bCs/>
                <w:sz w:val="20"/>
                <w:lang w:eastAsia="ko-KR"/>
              </w:rPr>
              <w:t xml:space="preserve">Study inter-gNB and inter-UE CLI handling and identify solutions to manage them (RAN1). </w:t>
            </w:r>
          </w:p>
          <w:p w14:paraId="71FD0449" w14:textId="77777777" w:rsidR="00BB2280" w:rsidRPr="00E70AB6" w:rsidRDefault="00BB2280" w:rsidP="00B767FA">
            <w:pPr>
              <w:numPr>
                <w:ilvl w:val="1"/>
                <w:numId w:val="27"/>
              </w:numPr>
              <w:spacing w:after="180" w:line="276" w:lineRule="auto"/>
              <w:contextualSpacing/>
              <w:jc w:val="left"/>
              <w:rPr>
                <w:bCs/>
                <w:sz w:val="20"/>
                <w:lang w:eastAsia="ko-KR"/>
              </w:rPr>
            </w:pPr>
            <w:r w:rsidRPr="00E70AB6">
              <w:rPr>
                <w:bCs/>
                <w:sz w:val="20"/>
                <w:lang w:eastAsia="ko-KR"/>
              </w:rPr>
              <w:t xml:space="preserve">Consider intra-subband CLI and inter-subband CLI in case of the </w:t>
            </w:r>
            <w:r w:rsidRPr="00E70AB6">
              <w:rPr>
                <w:sz w:val="20"/>
                <w:lang w:val="en-US" w:eastAsia="ko-KR"/>
              </w:rPr>
              <w:t>subband non-overlapping full duplex</w:t>
            </w:r>
            <w:r w:rsidRPr="00E70AB6">
              <w:rPr>
                <w:bCs/>
                <w:sz w:val="20"/>
                <w:lang w:eastAsia="ko-KR"/>
              </w:rPr>
              <w:t>.</w:t>
            </w:r>
          </w:p>
          <w:p w14:paraId="129A6061" w14:textId="77777777" w:rsidR="00BB2280" w:rsidRPr="00E70AB6" w:rsidRDefault="00BB2280" w:rsidP="00B767FA">
            <w:pPr>
              <w:numPr>
                <w:ilvl w:val="0"/>
                <w:numId w:val="27"/>
              </w:numPr>
              <w:spacing w:after="180" w:line="276" w:lineRule="auto"/>
              <w:contextualSpacing/>
              <w:jc w:val="left"/>
              <w:rPr>
                <w:bCs/>
                <w:sz w:val="20"/>
                <w:lang w:eastAsia="ko-KR"/>
              </w:rPr>
            </w:pPr>
            <w:r w:rsidRPr="00E70AB6">
              <w:rPr>
                <w:bCs/>
                <w:sz w:val="20"/>
                <w:lang w:eastAsia="ko-KR"/>
              </w:rPr>
              <w:t>Study the performance of the identified schemes as well as the impact on legacy operation assuming their co-existence in co-channel and adjacent channels (RAN1).</w:t>
            </w:r>
          </w:p>
          <w:p w14:paraId="47702674" w14:textId="77777777" w:rsidR="00BB2280" w:rsidRPr="00E70AB6" w:rsidRDefault="00BB2280" w:rsidP="00B767FA">
            <w:pPr>
              <w:numPr>
                <w:ilvl w:val="0"/>
                <w:numId w:val="27"/>
              </w:numPr>
              <w:spacing w:after="180" w:line="276" w:lineRule="auto"/>
              <w:contextualSpacing/>
              <w:jc w:val="left"/>
              <w:rPr>
                <w:bCs/>
                <w:sz w:val="20"/>
                <w:lang w:eastAsia="ko-KR"/>
              </w:rPr>
            </w:pPr>
            <w:r w:rsidRPr="00E70AB6">
              <w:rPr>
                <w:bCs/>
                <w:sz w:val="20"/>
                <w:lang w:eastAsia="ko-KR"/>
              </w:rPr>
              <w:t>Study the feasibility of and impact on RF requirements considering adjacent-channel co-existence with the legacy operation (RAN4).</w:t>
            </w:r>
          </w:p>
          <w:p w14:paraId="34801957" w14:textId="77777777" w:rsidR="00BB2280" w:rsidRPr="00E70AB6" w:rsidRDefault="00BB2280" w:rsidP="00B767FA">
            <w:pPr>
              <w:numPr>
                <w:ilvl w:val="0"/>
                <w:numId w:val="27"/>
              </w:numPr>
              <w:spacing w:after="180" w:line="276" w:lineRule="auto"/>
              <w:contextualSpacing/>
              <w:jc w:val="left"/>
              <w:rPr>
                <w:bCs/>
                <w:sz w:val="20"/>
                <w:lang w:eastAsia="ko-KR"/>
              </w:rPr>
            </w:pPr>
            <w:r w:rsidRPr="00E70AB6">
              <w:rPr>
                <w:bCs/>
                <w:sz w:val="20"/>
                <w:lang w:eastAsia="ko-KR"/>
              </w:rPr>
              <w:t>Study the feasibility of and impact on RF requirements considering the self-interference, the inter-subband CLI, and the inter-operator CLI at gNB and the inter-subband CLI and inter-operator CLI at UE (RAN4).</w:t>
            </w:r>
          </w:p>
          <w:p w14:paraId="3158F958" w14:textId="77777777" w:rsidR="00BB2280" w:rsidRPr="00E70AB6" w:rsidRDefault="00BB2280" w:rsidP="00B767FA">
            <w:pPr>
              <w:numPr>
                <w:ilvl w:val="0"/>
                <w:numId w:val="29"/>
              </w:numPr>
              <w:spacing w:after="180" w:line="276" w:lineRule="auto"/>
              <w:contextualSpacing/>
              <w:jc w:val="left"/>
              <w:rPr>
                <w:bCs/>
                <w:sz w:val="20"/>
                <w:lang w:eastAsia="ko-KR"/>
              </w:rPr>
            </w:pPr>
            <w:r w:rsidRPr="00E70AB6">
              <w:rPr>
                <w:bCs/>
                <w:sz w:val="20"/>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3D627D89" w14:textId="77777777" w:rsidR="00BB2280" w:rsidRDefault="00BB2280" w:rsidP="00B767FA">
            <w:pPr>
              <w:numPr>
                <w:ilvl w:val="0"/>
                <w:numId w:val="29"/>
              </w:numPr>
              <w:spacing w:after="180" w:line="276" w:lineRule="auto"/>
              <w:contextualSpacing/>
              <w:jc w:val="left"/>
              <w:rPr>
                <w:rFonts w:eastAsia="DengXian"/>
                <w:sz w:val="20"/>
                <w:lang w:val="en-US" w:eastAsia="en-GB"/>
              </w:rPr>
            </w:pPr>
            <w:r w:rsidRPr="00E70AB6">
              <w:rPr>
                <w:rFonts w:eastAsia="DengXian"/>
                <w:sz w:val="20"/>
                <w:lang w:val="en-US" w:eastAsia="en-GB"/>
              </w:rPr>
              <w:t>Summarize the regulatory aspects that have to be considered for deploying the identified duplex enhancements in TDD unpaired spectrum (RAN4).</w:t>
            </w:r>
          </w:p>
          <w:p w14:paraId="0676BF13" w14:textId="77777777" w:rsidR="00BB2280" w:rsidRPr="00E70AB6" w:rsidRDefault="00BB2280" w:rsidP="00B767FA">
            <w:pPr>
              <w:spacing w:after="180" w:line="276" w:lineRule="auto"/>
              <w:contextualSpacing/>
              <w:jc w:val="left"/>
              <w:rPr>
                <w:rFonts w:eastAsia="DengXian"/>
                <w:sz w:val="20"/>
                <w:lang w:val="en-US" w:eastAsia="en-GB"/>
              </w:rPr>
            </w:pPr>
          </w:p>
        </w:tc>
      </w:tr>
    </w:tbl>
    <w:p w14:paraId="0ED65102" w14:textId="77777777" w:rsidR="009522F5" w:rsidRPr="00BB2280" w:rsidRDefault="009522F5" w:rsidP="00B767FA">
      <w:pPr>
        <w:spacing w:line="276" w:lineRule="auto"/>
        <w:rPr>
          <w:lang w:eastAsia="ko-KR"/>
        </w:rPr>
      </w:pPr>
    </w:p>
    <w:p w14:paraId="2A18F3F2" w14:textId="1C5CBD6D" w:rsidR="00124837" w:rsidRDefault="00F701F9" w:rsidP="00B767FA">
      <w:pPr>
        <w:pStyle w:val="1"/>
        <w:spacing w:line="276" w:lineRule="auto"/>
      </w:pPr>
      <w:r w:rsidRPr="00884D88">
        <w:lastRenderedPageBreak/>
        <w:t>Discussion</w:t>
      </w:r>
    </w:p>
    <w:p w14:paraId="30280DAC" w14:textId="668A1CEE" w:rsidR="00884D88" w:rsidRPr="00884D88" w:rsidRDefault="00884D88" w:rsidP="00B767FA">
      <w:pPr>
        <w:spacing w:line="276" w:lineRule="auto"/>
        <w:ind w:firstLineChars="100" w:firstLine="220"/>
        <w:rPr>
          <w:lang w:val="en-US" w:eastAsia="ko-KR"/>
        </w:rPr>
      </w:pPr>
      <w:r>
        <w:rPr>
          <w:rFonts w:hint="eastAsia"/>
          <w:lang w:val="en-US" w:eastAsia="ko-KR"/>
        </w:rPr>
        <w:t xml:space="preserve">In this contribution, we discuss </w:t>
      </w:r>
      <w:r>
        <w:rPr>
          <w:lang w:val="en-US" w:eastAsia="ko-KR"/>
        </w:rPr>
        <w:t xml:space="preserve">on </w:t>
      </w:r>
      <w:r w:rsidRPr="00CB6D99">
        <w:rPr>
          <w:lang w:val="en-US" w:eastAsia="ko-KR"/>
        </w:rPr>
        <w:t>potential enhancements on dynamic/flexible TDD</w:t>
      </w:r>
      <w:r>
        <w:rPr>
          <w:lang w:val="en-US" w:eastAsia="ko-KR"/>
        </w:rPr>
        <w:t>. Specifically, discussion is focused on the cross link interference (CLI) in terms of gNB-to-gNB CLI and UE-to-UE CLI.</w:t>
      </w:r>
    </w:p>
    <w:p w14:paraId="72CBDF7A" w14:textId="12D78545" w:rsidR="00537FBA" w:rsidRPr="00884D88" w:rsidRDefault="00537FBA" w:rsidP="00B767FA">
      <w:pPr>
        <w:spacing w:line="276" w:lineRule="auto"/>
        <w:rPr>
          <w:lang w:val="en-US" w:eastAsia="ko-KR"/>
        </w:rPr>
      </w:pPr>
    </w:p>
    <w:p w14:paraId="20FB0943" w14:textId="4DDA545F" w:rsidR="00884D88" w:rsidRDefault="00884D88" w:rsidP="00B767FA">
      <w:pPr>
        <w:pStyle w:val="1"/>
        <w:spacing w:line="276" w:lineRule="auto"/>
      </w:pPr>
      <w:r>
        <w:rPr>
          <w:rFonts w:hint="eastAsia"/>
        </w:rPr>
        <w:t>gNB-to-gNB CLI</w:t>
      </w:r>
    </w:p>
    <w:p w14:paraId="1B349B71" w14:textId="387D7D52" w:rsidR="00AC56A7" w:rsidRDefault="008C5078" w:rsidP="00B767FA">
      <w:pPr>
        <w:spacing w:line="276" w:lineRule="auto"/>
        <w:ind w:firstLineChars="100" w:firstLine="220"/>
        <w:rPr>
          <w:lang w:val="en-US" w:eastAsia="ko-KR"/>
        </w:rPr>
      </w:pPr>
      <w:r>
        <w:rPr>
          <w:rFonts w:hint="eastAsia"/>
          <w:lang w:val="en-US" w:eastAsia="ko-KR"/>
        </w:rPr>
        <w:t xml:space="preserve">In </w:t>
      </w:r>
      <w:r>
        <w:rPr>
          <w:lang w:val="en-US" w:eastAsia="ko-KR"/>
        </w:rPr>
        <w:t>this section,</w:t>
      </w:r>
      <w:r w:rsidR="00AC56A7">
        <w:rPr>
          <w:lang w:val="en-US" w:eastAsia="ko-KR"/>
        </w:rPr>
        <w:t xml:space="preserve"> </w:t>
      </w:r>
      <w:r w:rsidR="00AC56A7">
        <w:rPr>
          <w:rFonts w:hint="eastAsia"/>
          <w:lang w:val="en-US" w:eastAsia="ko-KR"/>
        </w:rPr>
        <w:t xml:space="preserve">our view regarding gNB-to-gNB CLI </w:t>
      </w:r>
      <w:r w:rsidR="00AC56A7">
        <w:rPr>
          <w:lang w:val="en-US" w:eastAsia="ko-KR"/>
        </w:rPr>
        <w:t xml:space="preserve">enhancement </w:t>
      </w:r>
      <w:r w:rsidR="00F31BDD">
        <w:rPr>
          <w:rFonts w:hint="eastAsia"/>
          <w:lang w:val="en-US" w:eastAsia="ko-KR"/>
        </w:rPr>
        <w:t xml:space="preserve">in </w:t>
      </w:r>
      <w:r w:rsidR="00F31BDD">
        <w:rPr>
          <w:lang w:val="en-US" w:eastAsia="ko-KR"/>
        </w:rPr>
        <w:t xml:space="preserve">terms of measurement, coordinated scheduling, spatial domain enhancement, power control based solution </w:t>
      </w:r>
      <w:r w:rsidR="00AC56A7">
        <w:rPr>
          <w:lang w:val="en-US" w:eastAsia="ko-KR"/>
        </w:rPr>
        <w:t>is provided.</w:t>
      </w:r>
    </w:p>
    <w:p w14:paraId="3BD9FC56" w14:textId="77777777" w:rsidR="00AC56A7" w:rsidRDefault="00AC56A7" w:rsidP="00B767FA">
      <w:pPr>
        <w:spacing w:line="276" w:lineRule="auto"/>
        <w:ind w:firstLineChars="100" w:firstLine="220"/>
        <w:rPr>
          <w:lang w:val="en-US" w:eastAsia="ko-KR"/>
        </w:rPr>
      </w:pPr>
    </w:p>
    <w:p w14:paraId="2F02016F" w14:textId="395D07E7" w:rsidR="00FD0691" w:rsidRDefault="008C5078" w:rsidP="00B767FA">
      <w:pPr>
        <w:pStyle w:val="2"/>
        <w:spacing w:line="276" w:lineRule="auto"/>
        <w:rPr>
          <w:rFonts w:cs="Arial"/>
          <w:szCs w:val="28"/>
        </w:rPr>
      </w:pPr>
      <w:r>
        <w:rPr>
          <w:rFonts w:cs="Arial"/>
          <w:szCs w:val="28"/>
        </w:rPr>
        <w:t>Measurement</w:t>
      </w:r>
      <w:r w:rsidR="00F31BDD">
        <w:rPr>
          <w:rFonts w:cs="Arial"/>
          <w:szCs w:val="28"/>
        </w:rPr>
        <w:t xml:space="preserve"> enhancement</w:t>
      </w:r>
    </w:p>
    <w:p w14:paraId="5F0F025B" w14:textId="1BA06CC5" w:rsidR="00B767FA" w:rsidRDefault="00B767FA" w:rsidP="00B767FA">
      <w:pPr>
        <w:spacing w:line="276" w:lineRule="auto"/>
        <w:ind w:firstLineChars="100" w:firstLine="220"/>
        <w:rPr>
          <w:lang w:val="en-US" w:eastAsia="ko-KR"/>
        </w:rPr>
      </w:pPr>
      <w:r w:rsidRPr="00B767FA">
        <w:rPr>
          <w:lang w:val="en-US" w:eastAsia="ko-KR"/>
        </w:rPr>
        <w:t>Before discussing the CLI measurement between gNBs, it is necessary to specify the corresponding scenario and environment. An environment that requires</w:t>
      </w:r>
      <w:r>
        <w:rPr>
          <w:lang w:val="en-US" w:eastAsia="ko-KR"/>
        </w:rPr>
        <w:t xml:space="preserve"> active CLI measurement and makes</w:t>
      </w:r>
      <w:r w:rsidRPr="00B767FA">
        <w:rPr>
          <w:lang w:val="en-US" w:eastAsia="ko-KR"/>
        </w:rPr>
        <w:t xml:space="preserve"> active CLI measurement between gNBs </w:t>
      </w:r>
      <w:r>
        <w:rPr>
          <w:lang w:val="en-US" w:eastAsia="ko-KR"/>
        </w:rPr>
        <w:t xml:space="preserve">possible </w:t>
      </w:r>
      <w:r w:rsidRPr="00B767FA">
        <w:rPr>
          <w:lang w:val="en-US" w:eastAsia="ko-KR"/>
        </w:rPr>
        <w:t xml:space="preserve">is </w:t>
      </w:r>
      <w:r>
        <w:rPr>
          <w:lang w:val="en-US" w:eastAsia="ko-KR"/>
        </w:rPr>
        <w:t>when the</w:t>
      </w:r>
      <w:r w:rsidRPr="00B767FA">
        <w:rPr>
          <w:lang w:val="en-US" w:eastAsia="ko-KR"/>
        </w:rPr>
        <w:t xml:space="preserve"> interference is received with lar</w:t>
      </w:r>
      <w:r>
        <w:rPr>
          <w:lang w:val="en-US" w:eastAsia="ko-KR"/>
        </w:rPr>
        <w:t xml:space="preserve">ge power from an aggressor gNB while the </w:t>
      </w:r>
      <w:r w:rsidRPr="00B767FA">
        <w:rPr>
          <w:lang w:val="en-US" w:eastAsia="ko-KR"/>
        </w:rPr>
        <w:t xml:space="preserve">coordination between gNBs is supported. </w:t>
      </w:r>
      <w:r>
        <w:rPr>
          <w:lang w:val="en-US" w:eastAsia="ko-KR"/>
        </w:rPr>
        <w:t>One of t</w:t>
      </w:r>
      <w:r w:rsidRPr="00B767FA">
        <w:rPr>
          <w:lang w:val="en-US" w:eastAsia="ko-KR"/>
        </w:rPr>
        <w:t>he best example of such an environment is HetNet scenario, and there is an operating environment of DL heavy macro cell and UL heavy micro cell. In this case, since the aggressor of the gNB-to-gNB CLI is a macro cell, the DL transmission power is strong and the distance between the aggressor and the victim is relatively short.</w:t>
      </w:r>
    </w:p>
    <w:p w14:paraId="52202B17" w14:textId="7519251C" w:rsidR="00B767FA" w:rsidRDefault="00B767FA" w:rsidP="00B767FA">
      <w:pPr>
        <w:spacing w:line="276" w:lineRule="auto"/>
        <w:ind w:firstLineChars="100" w:firstLine="220"/>
        <w:rPr>
          <w:lang w:val="en-US" w:eastAsia="ko-KR"/>
        </w:rPr>
      </w:pPr>
      <w:r w:rsidRPr="00B767FA">
        <w:rPr>
          <w:lang w:val="en-US" w:eastAsia="ko-KR"/>
        </w:rPr>
        <w:t xml:space="preserve">Also, it is necessary to </w:t>
      </w:r>
      <w:r>
        <w:rPr>
          <w:lang w:val="en-US" w:eastAsia="ko-KR"/>
        </w:rPr>
        <w:t>consider</w:t>
      </w:r>
      <w:r w:rsidRPr="00B767FA">
        <w:rPr>
          <w:lang w:val="en-US" w:eastAsia="ko-KR"/>
        </w:rPr>
        <w:t xml:space="preserve"> about the level of coordination. That is, when all real-time scheduling information between gNBs is coordinated, </w:t>
      </w:r>
      <w:r>
        <w:rPr>
          <w:lang w:val="en-US" w:eastAsia="ko-KR"/>
        </w:rPr>
        <w:t>gNB-to-gNB interference</w:t>
      </w:r>
      <w:r w:rsidRPr="00B767FA">
        <w:rPr>
          <w:lang w:val="en-US" w:eastAsia="ko-KR"/>
        </w:rPr>
        <w:t xml:space="preserve"> can be </w:t>
      </w:r>
      <w:r>
        <w:rPr>
          <w:lang w:val="en-US" w:eastAsia="ko-KR"/>
        </w:rPr>
        <w:t xml:space="preserve">fully </w:t>
      </w:r>
      <w:r w:rsidRPr="00B767FA">
        <w:rPr>
          <w:lang w:val="en-US" w:eastAsia="ko-KR"/>
        </w:rPr>
        <w:t>estimated</w:t>
      </w:r>
      <w:r>
        <w:rPr>
          <w:lang w:val="en-US" w:eastAsia="ko-KR"/>
        </w:rPr>
        <w:t xml:space="preserve"> and handled</w:t>
      </w:r>
      <w:r w:rsidRPr="00B767FA">
        <w:rPr>
          <w:lang w:val="en-US" w:eastAsia="ko-KR"/>
        </w:rPr>
        <w:t xml:space="preserve"> because all configuration information of the aggressor gNB</w:t>
      </w:r>
      <w:r>
        <w:rPr>
          <w:lang w:val="en-US" w:eastAsia="ko-KR"/>
        </w:rPr>
        <w:t xml:space="preserve"> is shared</w:t>
      </w:r>
      <w:r w:rsidRPr="00B767FA">
        <w:rPr>
          <w:lang w:val="en-US" w:eastAsia="ko-KR"/>
        </w:rPr>
        <w:t xml:space="preserve">, </w:t>
      </w:r>
      <w:r>
        <w:rPr>
          <w:lang w:val="en-US" w:eastAsia="ko-KR"/>
        </w:rPr>
        <w:t>which</w:t>
      </w:r>
      <w:r w:rsidRPr="00B767FA">
        <w:rPr>
          <w:lang w:val="en-US" w:eastAsia="ko-KR"/>
        </w:rPr>
        <w:t xml:space="preserve"> is not realistic. </w:t>
      </w:r>
      <w:r>
        <w:rPr>
          <w:lang w:val="en-US" w:eastAsia="ko-KR"/>
        </w:rPr>
        <w:t>Since</w:t>
      </w:r>
      <w:r w:rsidRPr="00B767FA">
        <w:rPr>
          <w:lang w:val="en-US" w:eastAsia="ko-KR"/>
        </w:rPr>
        <w:t xml:space="preserve"> frequent information exchange in coordination through the Xn interface is burdensome, </w:t>
      </w:r>
      <w:r>
        <w:rPr>
          <w:lang w:val="en-US" w:eastAsia="ko-KR"/>
        </w:rPr>
        <w:t>the</w:t>
      </w:r>
      <w:r w:rsidRPr="00B767FA">
        <w:rPr>
          <w:lang w:val="en-US" w:eastAsia="ko-KR"/>
        </w:rPr>
        <w:t xml:space="preserve"> most feasible</w:t>
      </w:r>
      <w:r>
        <w:rPr>
          <w:lang w:val="en-US" w:eastAsia="ko-KR"/>
        </w:rPr>
        <w:t xml:space="preserve"> and realistic gNB-to-gNB interference measurement is</w:t>
      </w:r>
      <w:r w:rsidRPr="00B767FA">
        <w:rPr>
          <w:lang w:val="en-US" w:eastAsia="ko-KR"/>
        </w:rPr>
        <w:t xml:space="preserve"> to estimate cell-specific periodic information. Estimating and </w:t>
      </w:r>
      <w:r>
        <w:rPr>
          <w:lang w:val="en-US" w:eastAsia="ko-KR"/>
        </w:rPr>
        <w:t>deal</w:t>
      </w:r>
      <w:r w:rsidRPr="00B767FA">
        <w:rPr>
          <w:lang w:val="en-US" w:eastAsia="ko-KR"/>
        </w:rPr>
        <w:t xml:space="preserve">ing with periodic signals </w:t>
      </w:r>
      <w:r>
        <w:rPr>
          <w:lang w:val="en-US" w:eastAsia="ko-KR"/>
        </w:rPr>
        <w:t xml:space="preserve">for </w:t>
      </w:r>
      <w:r w:rsidR="00DD6EF3">
        <w:rPr>
          <w:lang w:val="en-US" w:eastAsia="ko-KR"/>
        </w:rPr>
        <w:t xml:space="preserve">gNB-to-gNB </w:t>
      </w:r>
      <w:r>
        <w:rPr>
          <w:lang w:val="en-US" w:eastAsia="ko-KR"/>
        </w:rPr>
        <w:t xml:space="preserve">interference </w:t>
      </w:r>
      <w:r w:rsidR="00DD6EF3">
        <w:rPr>
          <w:lang w:val="en-US" w:eastAsia="ko-KR"/>
        </w:rPr>
        <w:t xml:space="preserve">also has advantage that it </w:t>
      </w:r>
      <w:r w:rsidRPr="00B767FA">
        <w:rPr>
          <w:lang w:val="en-US" w:eastAsia="ko-KR"/>
        </w:rPr>
        <w:t xml:space="preserve">can </w:t>
      </w:r>
      <w:r w:rsidR="00DD6EF3">
        <w:rPr>
          <w:lang w:val="en-US" w:eastAsia="ko-KR"/>
        </w:rPr>
        <w:t xml:space="preserve">be </w:t>
      </w:r>
      <w:r w:rsidRPr="00B767FA">
        <w:rPr>
          <w:lang w:val="en-US" w:eastAsia="ko-KR"/>
        </w:rPr>
        <w:t>assume</w:t>
      </w:r>
      <w:r w:rsidR="00DD6EF3">
        <w:rPr>
          <w:lang w:val="en-US" w:eastAsia="ko-KR"/>
        </w:rPr>
        <w:t>d</w:t>
      </w:r>
      <w:r w:rsidRPr="00B767FA">
        <w:rPr>
          <w:lang w:val="en-US" w:eastAsia="ko-KR"/>
        </w:rPr>
        <w:t xml:space="preserve"> that the measured interference information will be valid for a relatively long time</w:t>
      </w:r>
      <w:r w:rsidR="00DD6EF3">
        <w:rPr>
          <w:lang w:val="en-US" w:eastAsia="ko-KR"/>
        </w:rPr>
        <w:t>, or at least valid with periodicity.</w:t>
      </w:r>
      <w:r w:rsidRPr="00B767FA">
        <w:rPr>
          <w:lang w:val="en-US" w:eastAsia="ko-KR"/>
        </w:rPr>
        <w:t xml:space="preserve"> </w:t>
      </w:r>
      <w:r w:rsidR="00DD6EF3">
        <w:rPr>
          <w:lang w:val="en-US" w:eastAsia="ko-KR"/>
        </w:rPr>
        <w:t xml:space="preserve">Considering that, </w:t>
      </w:r>
      <w:r w:rsidRPr="00B767FA">
        <w:rPr>
          <w:lang w:val="en-US" w:eastAsia="ko-KR"/>
        </w:rPr>
        <w:t xml:space="preserve">to use the measured value for a specific time duration rather than </w:t>
      </w:r>
      <w:r w:rsidR="00DD6EF3">
        <w:rPr>
          <w:lang w:val="en-US" w:eastAsia="ko-KR"/>
        </w:rPr>
        <w:t xml:space="preserve">using </w:t>
      </w:r>
      <w:r w:rsidRPr="00B767FA">
        <w:rPr>
          <w:lang w:val="en-US" w:eastAsia="ko-KR"/>
        </w:rPr>
        <w:t>instant</w:t>
      </w:r>
      <w:r w:rsidR="00DD6EF3">
        <w:rPr>
          <w:lang w:val="en-US" w:eastAsia="ko-KR"/>
        </w:rPr>
        <w:t>aneous measurement information would be appropriate for measurement of gNB-to-gNB interference.</w:t>
      </w:r>
    </w:p>
    <w:p w14:paraId="304320C8" w14:textId="437D7EE4" w:rsidR="00DD6EF3" w:rsidRDefault="00DD6EF3" w:rsidP="00B767FA">
      <w:pPr>
        <w:spacing w:line="276" w:lineRule="auto"/>
        <w:ind w:firstLineChars="100" w:firstLine="220"/>
        <w:rPr>
          <w:lang w:val="en-US" w:eastAsia="ko-KR"/>
        </w:rPr>
      </w:pPr>
      <w:r w:rsidRPr="00DD6EF3">
        <w:rPr>
          <w:lang w:val="en-US" w:eastAsia="ko-KR"/>
        </w:rPr>
        <w:t xml:space="preserve">There are two approaches </w:t>
      </w:r>
      <w:r>
        <w:rPr>
          <w:lang w:val="en-US" w:eastAsia="ko-KR"/>
        </w:rPr>
        <w:t>for the</w:t>
      </w:r>
      <w:r w:rsidRPr="00DD6EF3">
        <w:rPr>
          <w:lang w:val="en-US" w:eastAsia="ko-KR"/>
        </w:rPr>
        <w:t xml:space="preserve"> gNB-to-gNB CLI measurement. First</w:t>
      </w:r>
      <w:r>
        <w:rPr>
          <w:lang w:val="en-US" w:eastAsia="ko-KR"/>
        </w:rPr>
        <w:t xml:space="preserve"> one approach is based on which </w:t>
      </w:r>
      <w:r w:rsidRPr="00DD6EF3">
        <w:rPr>
          <w:lang w:val="en-US" w:eastAsia="ko-KR"/>
        </w:rPr>
        <w:t>reference signal the victim gNB measure</w:t>
      </w:r>
      <w:r>
        <w:rPr>
          <w:lang w:val="en-US" w:eastAsia="ko-KR"/>
        </w:rPr>
        <w:t>s</w:t>
      </w:r>
      <w:r w:rsidRPr="00DD6EF3">
        <w:rPr>
          <w:lang w:val="en-US" w:eastAsia="ko-KR"/>
        </w:rPr>
        <w:t xml:space="preserve"> CLI, and </w:t>
      </w:r>
      <w:r>
        <w:rPr>
          <w:lang w:val="en-US" w:eastAsia="ko-KR"/>
        </w:rPr>
        <w:t xml:space="preserve">the </w:t>
      </w:r>
      <w:r w:rsidRPr="00DD6EF3">
        <w:rPr>
          <w:lang w:val="en-US" w:eastAsia="ko-KR"/>
        </w:rPr>
        <w:t>second</w:t>
      </w:r>
      <w:r>
        <w:rPr>
          <w:lang w:val="en-US" w:eastAsia="ko-KR"/>
        </w:rPr>
        <w:t xml:space="preserve"> one</w:t>
      </w:r>
      <w:r w:rsidRPr="00DD6EF3">
        <w:rPr>
          <w:lang w:val="en-US" w:eastAsia="ko-KR"/>
        </w:rPr>
        <w:t xml:space="preserve"> is a method for the victim gNB to measure interference more accurately. </w:t>
      </w:r>
      <w:r>
        <w:rPr>
          <w:lang w:val="en-US" w:eastAsia="ko-KR"/>
        </w:rPr>
        <w:t>Regarding</w:t>
      </w:r>
      <w:r w:rsidRPr="00DD6EF3">
        <w:rPr>
          <w:lang w:val="en-US" w:eastAsia="ko-KR"/>
        </w:rPr>
        <w:t xml:space="preserve"> </w:t>
      </w:r>
      <w:r>
        <w:rPr>
          <w:lang w:val="en-US" w:eastAsia="ko-KR"/>
        </w:rPr>
        <w:t xml:space="preserve">the </w:t>
      </w:r>
      <w:r w:rsidRPr="00DD6EF3">
        <w:rPr>
          <w:lang w:val="en-US" w:eastAsia="ko-KR"/>
        </w:rPr>
        <w:t xml:space="preserve">reference signal for the gNB to measure CLI, </w:t>
      </w:r>
      <w:r>
        <w:rPr>
          <w:lang w:val="en-US" w:eastAsia="ko-KR"/>
        </w:rPr>
        <w:t>two options can be considered; based on</w:t>
      </w:r>
      <w:r w:rsidRPr="00DD6EF3">
        <w:rPr>
          <w:lang w:val="en-US" w:eastAsia="ko-KR"/>
        </w:rPr>
        <w:t xml:space="preserve"> existing reference signal (e.g., SS/PBCH block, NZP-CSI-RS, DM-RS), and introducing a new reference signal. The</w:t>
      </w:r>
      <w:r>
        <w:rPr>
          <w:lang w:val="en-US" w:eastAsia="ko-KR"/>
        </w:rPr>
        <w:t xml:space="preserve"> second approach, introducing new reference signal de</w:t>
      </w:r>
      <w:r w:rsidRPr="00DD6EF3">
        <w:rPr>
          <w:lang w:val="en-US" w:eastAsia="ko-KR"/>
        </w:rPr>
        <w:t>dicated for inter-gNB CLI measure</w:t>
      </w:r>
      <w:r>
        <w:rPr>
          <w:lang w:val="en-US" w:eastAsia="ko-KR"/>
        </w:rPr>
        <w:t>ment,</w:t>
      </w:r>
      <w:r w:rsidRPr="00DD6EF3">
        <w:rPr>
          <w:lang w:val="en-US" w:eastAsia="ko-KR"/>
        </w:rPr>
        <w:t xml:space="preserve"> is inefficient in terms of serving the UE </w:t>
      </w:r>
      <w:r>
        <w:rPr>
          <w:lang w:val="en-US" w:eastAsia="ko-KR"/>
        </w:rPr>
        <w:t>with</w:t>
      </w:r>
      <w:r w:rsidRPr="00DD6EF3">
        <w:rPr>
          <w:lang w:val="en-US" w:eastAsia="ko-KR"/>
        </w:rPr>
        <w:t>in the cell. Therefore, it should be assum</w:t>
      </w:r>
      <w:r>
        <w:rPr>
          <w:lang w:val="en-US" w:eastAsia="ko-KR"/>
        </w:rPr>
        <w:t>ed that at least the existing reference signal</w:t>
      </w:r>
      <w:r w:rsidRPr="00DD6EF3">
        <w:rPr>
          <w:lang w:val="en-US" w:eastAsia="ko-KR"/>
        </w:rPr>
        <w:t xml:space="preserve"> </w:t>
      </w:r>
      <w:r>
        <w:rPr>
          <w:lang w:val="en-US" w:eastAsia="ko-KR"/>
        </w:rPr>
        <w:t xml:space="preserve">which is exploited for serving </w:t>
      </w:r>
      <w:r w:rsidRPr="00DD6EF3">
        <w:rPr>
          <w:lang w:val="en-US" w:eastAsia="ko-KR"/>
        </w:rPr>
        <w:t>the UE</w:t>
      </w:r>
      <w:r>
        <w:rPr>
          <w:lang w:val="en-US" w:eastAsia="ko-KR"/>
        </w:rPr>
        <w:t>s in the cell</w:t>
      </w:r>
      <w:r w:rsidRPr="00DD6EF3">
        <w:rPr>
          <w:lang w:val="en-US" w:eastAsia="ko-KR"/>
        </w:rPr>
        <w:t xml:space="preserve"> are used</w:t>
      </w:r>
      <w:r>
        <w:rPr>
          <w:lang w:val="en-US" w:eastAsia="ko-KR"/>
        </w:rPr>
        <w:t xml:space="preserve"> for CLI measurement</w:t>
      </w:r>
      <w:r w:rsidRPr="00DD6EF3">
        <w:rPr>
          <w:lang w:val="en-US" w:eastAsia="ko-KR"/>
        </w:rPr>
        <w:t xml:space="preserve">. </w:t>
      </w:r>
      <w:r w:rsidR="00883367">
        <w:rPr>
          <w:lang w:val="en-US" w:eastAsia="ko-KR"/>
        </w:rPr>
        <w:t>Then</w:t>
      </w:r>
      <w:r w:rsidRPr="00DD6EF3">
        <w:rPr>
          <w:lang w:val="en-US" w:eastAsia="ko-KR"/>
        </w:rPr>
        <w:t xml:space="preserve">, for measurement of CLI between gNBs, it </w:t>
      </w:r>
      <w:r w:rsidR="00883367">
        <w:rPr>
          <w:lang w:val="en-US" w:eastAsia="ko-KR"/>
        </w:rPr>
        <w:t>is</w:t>
      </w:r>
      <w:r w:rsidRPr="00DD6EF3">
        <w:rPr>
          <w:lang w:val="en-US" w:eastAsia="ko-KR"/>
        </w:rPr>
        <w:t xml:space="preserve"> necessary to assume that reference signal information for servicing the UE</w:t>
      </w:r>
      <w:r w:rsidR="00883367">
        <w:rPr>
          <w:lang w:val="en-US" w:eastAsia="ko-KR"/>
        </w:rPr>
        <w:t>s</w:t>
      </w:r>
      <w:r w:rsidRPr="00DD6EF3">
        <w:rPr>
          <w:lang w:val="en-US" w:eastAsia="ko-KR"/>
        </w:rPr>
        <w:t xml:space="preserve"> is exchanged</w:t>
      </w:r>
      <w:r w:rsidR="00883367">
        <w:rPr>
          <w:lang w:val="en-US" w:eastAsia="ko-KR"/>
        </w:rPr>
        <w:t xml:space="preserve"> </w:t>
      </w:r>
      <w:r w:rsidR="00883367" w:rsidRPr="00DD6EF3">
        <w:rPr>
          <w:lang w:val="en-US" w:eastAsia="ko-KR"/>
        </w:rPr>
        <w:t>between gNBs</w:t>
      </w:r>
      <w:r w:rsidRPr="00DD6EF3">
        <w:rPr>
          <w:lang w:val="en-US" w:eastAsia="ko-KR"/>
        </w:rPr>
        <w:t>. That is, it should be assumed that the location of the time/frequency resource for the reference signal such as the SS/PBCH block and the NZP-CSI-RS and the exchange of the corresponding resource configuration information, etc. are assumed.</w:t>
      </w:r>
    </w:p>
    <w:p w14:paraId="2A367CDE" w14:textId="26C619F2" w:rsidR="00883367" w:rsidRDefault="00883367" w:rsidP="00B767FA">
      <w:pPr>
        <w:spacing w:line="276" w:lineRule="auto"/>
        <w:ind w:firstLineChars="100" w:firstLine="220"/>
        <w:rPr>
          <w:lang w:val="en-US" w:eastAsia="ko-KR"/>
        </w:rPr>
      </w:pPr>
      <w:r w:rsidRPr="00883367">
        <w:rPr>
          <w:lang w:val="en-US" w:eastAsia="ko-KR"/>
        </w:rPr>
        <w:t xml:space="preserve">In another aspect, the enhancement </w:t>
      </w:r>
      <w:r>
        <w:rPr>
          <w:lang w:val="en-US" w:eastAsia="ko-KR"/>
        </w:rPr>
        <w:t xml:space="preserve">regarding more </w:t>
      </w:r>
      <w:r w:rsidRPr="00883367">
        <w:rPr>
          <w:lang w:val="en-US" w:eastAsia="ko-KR"/>
        </w:rPr>
        <w:t>accurate measure</w:t>
      </w:r>
      <w:r>
        <w:rPr>
          <w:lang w:val="en-US" w:eastAsia="ko-KR"/>
        </w:rPr>
        <w:t>ment of</w:t>
      </w:r>
      <w:r w:rsidRPr="00883367">
        <w:rPr>
          <w:lang w:val="en-US" w:eastAsia="ko-KR"/>
        </w:rPr>
        <w:t xml:space="preserve"> interference</w:t>
      </w:r>
      <w:r>
        <w:rPr>
          <w:lang w:val="en-US" w:eastAsia="ko-KR"/>
        </w:rPr>
        <w:t xml:space="preserve"> in </w:t>
      </w:r>
      <w:r w:rsidRPr="00883367">
        <w:rPr>
          <w:lang w:val="en-US" w:eastAsia="ko-KR"/>
        </w:rPr>
        <w:t>victim gNB</w:t>
      </w:r>
      <w:r>
        <w:rPr>
          <w:lang w:val="en-US" w:eastAsia="ko-KR"/>
        </w:rPr>
        <w:t>’s perspective can be</w:t>
      </w:r>
      <w:r w:rsidRPr="00883367">
        <w:rPr>
          <w:lang w:val="en-US" w:eastAsia="ko-KR"/>
        </w:rPr>
        <w:t xml:space="preserve"> consider</w:t>
      </w:r>
      <w:r>
        <w:rPr>
          <w:lang w:val="en-US" w:eastAsia="ko-KR"/>
        </w:rPr>
        <w:t>ed</w:t>
      </w:r>
      <w:r w:rsidRPr="00883367">
        <w:rPr>
          <w:lang w:val="en-US" w:eastAsia="ko-KR"/>
        </w:rPr>
        <w:t>. This can be classified into two categories</w:t>
      </w:r>
      <w:r>
        <w:rPr>
          <w:lang w:val="en-US" w:eastAsia="ko-KR"/>
        </w:rPr>
        <w:t xml:space="preserve">; in terms of </w:t>
      </w:r>
      <w:r w:rsidRPr="00883367">
        <w:rPr>
          <w:lang w:val="en-US" w:eastAsia="ko-KR"/>
        </w:rPr>
        <w:t xml:space="preserve">the aggressor gNB and </w:t>
      </w:r>
      <w:r>
        <w:rPr>
          <w:lang w:val="en-US" w:eastAsia="ko-KR"/>
        </w:rPr>
        <w:t>in terms</w:t>
      </w:r>
      <w:r w:rsidRPr="00883367">
        <w:rPr>
          <w:lang w:val="en-US" w:eastAsia="ko-KR"/>
        </w:rPr>
        <w:t xml:space="preserve"> of the victim gNB. </w:t>
      </w:r>
      <w:r>
        <w:rPr>
          <w:lang w:val="en-US" w:eastAsia="ko-KR"/>
        </w:rPr>
        <w:t xml:space="preserve">For </w:t>
      </w:r>
      <w:r w:rsidRPr="00883367">
        <w:rPr>
          <w:lang w:val="en-US" w:eastAsia="ko-KR"/>
        </w:rPr>
        <w:t>the enhancement of the aggressor gNB, except for</w:t>
      </w:r>
      <w:r>
        <w:rPr>
          <w:lang w:val="en-US" w:eastAsia="ko-KR"/>
        </w:rPr>
        <w:t xml:space="preserve"> forcing to</w:t>
      </w:r>
      <w:r w:rsidRPr="00883367">
        <w:rPr>
          <w:lang w:val="en-US" w:eastAsia="ko-KR"/>
        </w:rPr>
        <w:t xml:space="preserve"> </w:t>
      </w:r>
      <w:r>
        <w:rPr>
          <w:lang w:val="en-US" w:eastAsia="ko-KR"/>
        </w:rPr>
        <w:t xml:space="preserve">transmit specific </w:t>
      </w:r>
      <w:r w:rsidRPr="00883367">
        <w:rPr>
          <w:lang w:val="en-US" w:eastAsia="ko-KR"/>
        </w:rPr>
        <w:t xml:space="preserve">reference signal, </w:t>
      </w:r>
      <w:r>
        <w:rPr>
          <w:lang w:val="en-US" w:eastAsia="ko-KR"/>
        </w:rPr>
        <w:t>only followings can be considered. In case the gNB</w:t>
      </w:r>
      <w:r w:rsidRPr="00883367">
        <w:rPr>
          <w:lang w:val="en-US" w:eastAsia="ko-KR"/>
        </w:rPr>
        <w:t xml:space="preserve"> recognizes that </w:t>
      </w:r>
      <w:r>
        <w:rPr>
          <w:lang w:val="en-US" w:eastAsia="ko-KR"/>
        </w:rPr>
        <w:t>the gNB is</w:t>
      </w:r>
      <w:r w:rsidRPr="00883367">
        <w:rPr>
          <w:lang w:val="en-US" w:eastAsia="ko-KR"/>
        </w:rPr>
        <w:t xml:space="preserve"> an aggressor</w:t>
      </w:r>
      <w:r>
        <w:rPr>
          <w:lang w:val="en-US" w:eastAsia="ko-KR"/>
        </w:rPr>
        <w:t xml:space="preserve"> in the network</w:t>
      </w:r>
      <w:r w:rsidRPr="00883367">
        <w:rPr>
          <w:lang w:val="en-US" w:eastAsia="ko-KR"/>
        </w:rPr>
        <w:t xml:space="preserve">, </w:t>
      </w:r>
      <w:r>
        <w:rPr>
          <w:lang w:val="en-US" w:eastAsia="ko-KR"/>
        </w:rPr>
        <w:t xml:space="preserve">then the gNB </w:t>
      </w:r>
      <w:r w:rsidRPr="00883367">
        <w:rPr>
          <w:lang w:val="en-US" w:eastAsia="ko-KR"/>
        </w:rPr>
        <w:t>does not perform transmission</w:t>
      </w:r>
      <w:r>
        <w:rPr>
          <w:lang w:val="en-US" w:eastAsia="ko-KR"/>
        </w:rPr>
        <w:t>.</w:t>
      </w:r>
      <w:r w:rsidRPr="00883367">
        <w:rPr>
          <w:lang w:val="en-US" w:eastAsia="ko-KR"/>
        </w:rPr>
        <w:t xml:space="preserve"> </w:t>
      </w:r>
      <w:r>
        <w:rPr>
          <w:lang w:val="en-US" w:eastAsia="ko-KR"/>
        </w:rPr>
        <w:t>O</w:t>
      </w:r>
      <w:r w:rsidRPr="00883367">
        <w:rPr>
          <w:lang w:val="en-US" w:eastAsia="ko-KR"/>
        </w:rPr>
        <w:t>r</w:t>
      </w:r>
      <w:r>
        <w:rPr>
          <w:lang w:val="en-US" w:eastAsia="ko-KR"/>
        </w:rPr>
        <w:t>, in case the gNB</w:t>
      </w:r>
      <w:r w:rsidRPr="00883367">
        <w:rPr>
          <w:lang w:val="en-US" w:eastAsia="ko-KR"/>
        </w:rPr>
        <w:t xml:space="preserve"> recognizes that </w:t>
      </w:r>
      <w:r>
        <w:rPr>
          <w:lang w:val="en-US" w:eastAsia="ko-KR"/>
        </w:rPr>
        <w:t>the gNB is</w:t>
      </w:r>
      <w:r w:rsidRPr="00883367">
        <w:rPr>
          <w:lang w:val="en-US" w:eastAsia="ko-KR"/>
        </w:rPr>
        <w:t xml:space="preserve"> </w:t>
      </w:r>
      <w:r>
        <w:rPr>
          <w:lang w:val="en-US" w:eastAsia="ko-KR"/>
        </w:rPr>
        <w:t xml:space="preserve">going to be a potential </w:t>
      </w:r>
      <w:r w:rsidRPr="00883367">
        <w:rPr>
          <w:lang w:val="en-US" w:eastAsia="ko-KR"/>
        </w:rPr>
        <w:t>aggressor</w:t>
      </w:r>
      <w:r>
        <w:rPr>
          <w:lang w:val="en-US" w:eastAsia="ko-KR"/>
        </w:rPr>
        <w:t xml:space="preserve"> in the network</w:t>
      </w:r>
      <w:r w:rsidRPr="00883367">
        <w:rPr>
          <w:lang w:val="en-US" w:eastAsia="ko-KR"/>
        </w:rPr>
        <w:t xml:space="preserve">, </w:t>
      </w:r>
      <w:r>
        <w:rPr>
          <w:lang w:val="en-US" w:eastAsia="ko-KR"/>
        </w:rPr>
        <w:t xml:space="preserve">then the gNB </w:t>
      </w:r>
      <w:r w:rsidRPr="00883367">
        <w:rPr>
          <w:lang w:val="en-US" w:eastAsia="ko-KR"/>
        </w:rPr>
        <w:t xml:space="preserve">consider not performing transmission on a </w:t>
      </w:r>
      <w:r w:rsidRPr="00883367">
        <w:rPr>
          <w:lang w:val="en-US" w:eastAsia="ko-KR"/>
        </w:rPr>
        <w:lastRenderedPageBreak/>
        <w:t xml:space="preserve">resource expected to be a potentially aggressor. </w:t>
      </w:r>
      <w:r>
        <w:rPr>
          <w:lang w:val="en-US" w:eastAsia="ko-KR"/>
        </w:rPr>
        <w:t>T</w:t>
      </w:r>
      <w:r w:rsidRPr="00883367">
        <w:rPr>
          <w:lang w:val="en-US" w:eastAsia="ko-KR"/>
        </w:rPr>
        <w:t xml:space="preserve">he method of recognizing that the gNB is an aggressor can be achieved </w:t>
      </w:r>
      <w:r>
        <w:rPr>
          <w:lang w:val="en-US" w:eastAsia="ko-KR"/>
        </w:rPr>
        <w:t>by</w:t>
      </w:r>
      <w:r w:rsidRPr="00883367">
        <w:rPr>
          <w:lang w:val="en-US" w:eastAsia="ko-KR"/>
        </w:rPr>
        <w:t xml:space="preserve"> coordination between gNBs</w:t>
      </w:r>
      <w:r>
        <w:rPr>
          <w:lang w:val="en-US" w:eastAsia="ko-KR"/>
        </w:rPr>
        <w:t>, i.e., information exchange between gNBs,</w:t>
      </w:r>
      <w:r w:rsidRPr="00883367">
        <w:rPr>
          <w:lang w:val="en-US" w:eastAsia="ko-KR"/>
        </w:rPr>
        <w:t xml:space="preserve"> or by the </w:t>
      </w:r>
      <w:r>
        <w:rPr>
          <w:lang w:val="en-US" w:eastAsia="ko-KR"/>
        </w:rPr>
        <w:t>indication from the</w:t>
      </w:r>
      <w:r w:rsidRPr="00883367">
        <w:rPr>
          <w:lang w:val="en-US" w:eastAsia="ko-KR"/>
        </w:rPr>
        <w:t xml:space="preserve"> centralized unit</w:t>
      </w:r>
      <w:r>
        <w:rPr>
          <w:lang w:val="en-US" w:eastAsia="ko-KR"/>
        </w:rPr>
        <w:t xml:space="preserve">. </w:t>
      </w:r>
      <w:r w:rsidR="00C17EC2">
        <w:rPr>
          <w:lang w:val="en-US" w:eastAsia="ko-KR"/>
        </w:rPr>
        <w:t>However</w:t>
      </w:r>
      <w:r w:rsidRPr="00883367">
        <w:rPr>
          <w:lang w:val="en-US" w:eastAsia="ko-KR"/>
        </w:rPr>
        <w:t xml:space="preserve"> forcing </w:t>
      </w:r>
      <w:r>
        <w:rPr>
          <w:lang w:val="en-US" w:eastAsia="ko-KR"/>
        </w:rPr>
        <w:t xml:space="preserve">the gNB </w:t>
      </w:r>
      <w:r w:rsidRPr="00883367">
        <w:rPr>
          <w:lang w:val="en-US" w:eastAsia="ko-KR"/>
        </w:rPr>
        <w:t>not to transmi</w:t>
      </w:r>
      <w:r>
        <w:rPr>
          <w:lang w:val="en-US" w:eastAsia="ko-KR"/>
        </w:rPr>
        <w:t>t</w:t>
      </w:r>
      <w:r w:rsidRPr="00883367">
        <w:rPr>
          <w:lang w:val="en-US" w:eastAsia="ko-KR"/>
        </w:rPr>
        <w:t xml:space="preserve"> in such a time resource is not desirable because it sacrifices the UE of the serving cell for interference management. </w:t>
      </w:r>
      <w:r w:rsidR="00C17EC2">
        <w:rPr>
          <w:lang w:val="en-US" w:eastAsia="ko-KR"/>
        </w:rPr>
        <w:t>Therefore</w:t>
      </w:r>
      <w:r w:rsidRPr="00883367">
        <w:rPr>
          <w:lang w:val="en-US" w:eastAsia="ko-KR"/>
        </w:rPr>
        <w:t xml:space="preserve"> it is natural to </w:t>
      </w:r>
      <w:r w:rsidR="00C17EC2">
        <w:rPr>
          <w:lang w:val="en-US" w:eastAsia="ko-KR"/>
        </w:rPr>
        <w:t xml:space="preserve">be </w:t>
      </w:r>
      <w:r w:rsidRPr="00883367">
        <w:rPr>
          <w:lang w:val="en-US" w:eastAsia="ko-KR"/>
        </w:rPr>
        <w:t>remain</w:t>
      </w:r>
      <w:r w:rsidR="00C17EC2">
        <w:rPr>
          <w:lang w:val="en-US" w:eastAsia="ko-KR"/>
        </w:rPr>
        <w:t>ed</w:t>
      </w:r>
      <w:r w:rsidRPr="00883367">
        <w:rPr>
          <w:lang w:val="en-US" w:eastAsia="ko-KR"/>
        </w:rPr>
        <w:t xml:space="preserve"> </w:t>
      </w:r>
      <w:r w:rsidR="00C17EC2">
        <w:rPr>
          <w:lang w:val="en-US" w:eastAsia="ko-KR"/>
        </w:rPr>
        <w:t xml:space="preserve">for </w:t>
      </w:r>
      <w:r w:rsidRPr="00883367">
        <w:rPr>
          <w:lang w:val="en-US" w:eastAsia="ko-KR"/>
        </w:rPr>
        <w:t>the schedul</w:t>
      </w:r>
      <w:r w:rsidR="00C17EC2">
        <w:rPr>
          <w:lang w:val="en-US" w:eastAsia="ko-KR"/>
        </w:rPr>
        <w:t>er</w:t>
      </w:r>
      <w:r w:rsidRPr="00883367">
        <w:rPr>
          <w:lang w:val="en-US" w:eastAsia="ko-KR"/>
        </w:rPr>
        <w:t xml:space="preserve"> </w:t>
      </w:r>
      <w:r w:rsidR="00C17EC2">
        <w:rPr>
          <w:lang w:val="en-US" w:eastAsia="ko-KR"/>
        </w:rPr>
        <w:t>to transmit or not on the resource where the gNB is potentially an aggressor</w:t>
      </w:r>
      <w:r w:rsidRPr="00883367">
        <w:rPr>
          <w:lang w:val="en-US" w:eastAsia="ko-KR"/>
        </w:rPr>
        <w:t>.</w:t>
      </w:r>
    </w:p>
    <w:p w14:paraId="48A4723E" w14:textId="61757F0E" w:rsidR="00C17EC2" w:rsidRDefault="00C17EC2" w:rsidP="00C17EC2">
      <w:pPr>
        <w:spacing w:line="276" w:lineRule="auto"/>
        <w:ind w:firstLineChars="100" w:firstLine="220"/>
        <w:rPr>
          <w:lang w:val="en-US" w:eastAsia="ko-KR"/>
        </w:rPr>
      </w:pPr>
      <w:r w:rsidRPr="00C17EC2">
        <w:rPr>
          <w:lang w:val="en-US" w:eastAsia="ko-KR"/>
        </w:rPr>
        <w:t xml:space="preserve">If the victim gNB monitors the CLI situation between gNBs in real time and there is a procedure such as the victim's request and configuration from the centralized unit to the aggressor, it can be useful in terms of accurate measurement. However, this is not a topic to discuss in the scope of RAN1, and a </w:t>
      </w:r>
      <w:r>
        <w:rPr>
          <w:lang w:val="en-US" w:eastAsia="ko-KR"/>
        </w:rPr>
        <w:t xml:space="preserve">considerable </w:t>
      </w:r>
      <w:r w:rsidRPr="00C17EC2">
        <w:rPr>
          <w:lang w:val="en-US" w:eastAsia="ko-KR"/>
        </w:rPr>
        <w:t xml:space="preserve">topic </w:t>
      </w:r>
      <w:r>
        <w:rPr>
          <w:lang w:val="en-US" w:eastAsia="ko-KR"/>
        </w:rPr>
        <w:t xml:space="preserve">for it </w:t>
      </w:r>
      <w:r w:rsidRPr="00C17EC2">
        <w:rPr>
          <w:lang w:val="en-US" w:eastAsia="ko-KR"/>
        </w:rPr>
        <w:t>is the adjustment of the desired signal from the UE</w:t>
      </w:r>
      <w:r>
        <w:rPr>
          <w:lang w:val="en-US" w:eastAsia="ko-KR"/>
        </w:rPr>
        <w:t xml:space="preserve"> which is</w:t>
      </w:r>
      <w:r w:rsidRPr="00C17EC2">
        <w:rPr>
          <w:lang w:val="en-US" w:eastAsia="ko-KR"/>
        </w:rPr>
        <w:t xml:space="preserve"> received by the victim gNB</w:t>
      </w:r>
      <w:r>
        <w:rPr>
          <w:lang w:val="en-US" w:eastAsia="ko-KR"/>
        </w:rPr>
        <w:t>,</w:t>
      </w:r>
      <w:r w:rsidRPr="00C17EC2">
        <w:rPr>
          <w:lang w:val="en-US" w:eastAsia="ko-KR"/>
        </w:rPr>
        <w:t xml:space="preserve"> in order</w:t>
      </w:r>
      <w:r>
        <w:rPr>
          <w:lang w:val="en-US" w:eastAsia="ko-KR"/>
        </w:rPr>
        <w:t xml:space="preserve"> for victim gNB</w:t>
      </w:r>
      <w:r w:rsidRPr="00C17EC2">
        <w:rPr>
          <w:lang w:val="en-US" w:eastAsia="ko-KR"/>
        </w:rPr>
        <w:t xml:space="preserve"> to </w:t>
      </w:r>
      <w:r>
        <w:rPr>
          <w:lang w:val="en-US" w:eastAsia="ko-KR"/>
        </w:rPr>
        <w:t>measure the interference from aggressor more accurately.</w:t>
      </w:r>
      <w:r>
        <w:rPr>
          <w:rFonts w:hint="eastAsia"/>
          <w:lang w:val="en-US" w:eastAsia="ko-KR"/>
        </w:rPr>
        <w:t xml:space="preserve"> </w:t>
      </w:r>
      <w:r w:rsidRPr="00C17EC2">
        <w:rPr>
          <w:lang w:val="en-US" w:eastAsia="ko-KR"/>
        </w:rPr>
        <w:t xml:space="preserve">In this regard, UE and gNB transmission and reception timing, uplink blanking/muting, etc. have been proposed. </w:t>
      </w:r>
      <w:r>
        <w:rPr>
          <w:lang w:val="en-US" w:eastAsia="ko-KR"/>
        </w:rPr>
        <w:t>Since those are targeting for more accurate interference measurement,</w:t>
      </w:r>
      <w:r w:rsidRPr="00C17EC2">
        <w:rPr>
          <w:lang w:val="en-US" w:eastAsia="ko-KR"/>
        </w:rPr>
        <w:t xml:space="preserve"> it is </w:t>
      </w:r>
      <w:r>
        <w:rPr>
          <w:lang w:val="en-US" w:eastAsia="ko-KR"/>
        </w:rPr>
        <w:t>natural</w:t>
      </w:r>
      <w:r w:rsidRPr="00C17EC2">
        <w:rPr>
          <w:lang w:val="en-US" w:eastAsia="ko-KR"/>
        </w:rPr>
        <w:t xml:space="preserve"> to discuss them within </w:t>
      </w:r>
      <w:r>
        <w:rPr>
          <w:lang w:val="en-US" w:eastAsia="ko-KR"/>
        </w:rPr>
        <w:t xml:space="preserve">the gNB-to-gNB </w:t>
      </w:r>
      <w:r w:rsidRPr="00C17EC2">
        <w:rPr>
          <w:lang w:val="en-US" w:eastAsia="ko-KR"/>
        </w:rPr>
        <w:t>CLI measurement</w:t>
      </w:r>
      <w:r>
        <w:rPr>
          <w:lang w:val="en-US" w:eastAsia="ko-KR"/>
        </w:rPr>
        <w:t xml:space="preserve"> enhancement</w:t>
      </w:r>
      <w:r w:rsidRPr="00C17EC2">
        <w:rPr>
          <w:lang w:val="en-US" w:eastAsia="ko-KR"/>
        </w:rPr>
        <w:t>. In other words, it would be appropriate to target only the improvement of measurement accuracy from the victim's point of view.</w:t>
      </w:r>
    </w:p>
    <w:p w14:paraId="2E64B812" w14:textId="77777777" w:rsidR="003C3638" w:rsidRDefault="003C3638" w:rsidP="00B767FA">
      <w:pPr>
        <w:spacing w:line="276" w:lineRule="auto"/>
        <w:ind w:firstLineChars="100" w:firstLine="220"/>
        <w:rPr>
          <w:lang w:val="en-US" w:eastAsia="ko-KR"/>
        </w:rPr>
      </w:pPr>
    </w:p>
    <w:p w14:paraId="3668CAD8" w14:textId="27CD4F00" w:rsidR="009962F7" w:rsidRPr="003C3638" w:rsidRDefault="009962F7" w:rsidP="00B767FA">
      <w:pPr>
        <w:spacing w:line="276" w:lineRule="auto"/>
        <w:rPr>
          <w:rFonts w:eastAsia="SimSun"/>
          <w:lang w:val="en-US"/>
        </w:rPr>
      </w:pPr>
      <w:r w:rsidRPr="00265017">
        <w:rPr>
          <w:rFonts w:eastAsia="바탕체" w:hint="eastAsia"/>
          <w:b/>
          <w:i/>
          <w:lang w:val="en-US" w:eastAsia="ko-KR"/>
        </w:rPr>
        <w:t xml:space="preserve">Proposal </w:t>
      </w:r>
      <w:r>
        <w:rPr>
          <w:rFonts w:eastAsia="바탕체"/>
          <w:b/>
          <w:i/>
          <w:lang w:val="en-US" w:eastAsia="ko-KR"/>
        </w:rPr>
        <w:t>1</w:t>
      </w:r>
      <w:r w:rsidRPr="00265017">
        <w:rPr>
          <w:rFonts w:eastAsia="바탕체" w:hint="eastAsia"/>
          <w:b/>
          <w:i/>
          <w:lang w:val="en-US" w:eastAsia="ko-KR"/>
        </w:rPr>
        <w:t>:</w:t>
      </w:r>
      <w:r>
        <w:rPr>
          <w:rFonts w:eastAsia="바탕체"/>
          <w:b/>
          <w:i/>
          <w:lang w:val="en-US" w:eastAsia="ko-KR"/>
        </w:rPr>
        <w:t xml:space="preserve"> For gNB-to-gNB CLI measurement, the target enhancement is only f</w:t>
      </w:r>
      <w:r w:rsidRPr="009962F7">
        <w:rPr>
          <w:rFonts w:eastAsia="바탕체"/>
          <w:b/>
          <w:i/>
          <w:lang w:val="en-US" w:eastAsia="ko-KR"/>
        </w:rPr>
        <w:t>rom the victim</w:t>
      </w:r>
      <w:r>
        <w:rPr>
          <w:rFonts w:eastAsia="바탕체"/>
          <w:b/>
          <w:i/>
          <w:lang w:val="en-US" w:eastAsia="ko-KR"/>
        </w:rPr>
        <w:t xml:space="preserve"> gNB</w:t>
      </w:r>
      <w:r w:rsidRPr="009962F7">
        <w:rPr>
          <w:rFonts w:eastAsia="바탕체"/>
          <w:b/>
          <w:i/>
          <w:lang w:val="en-US" w:eastAsia="ko-KR"/>
        </w:rPr>
        <w:t xml:space="preserve">'s point of view, </w:t>
      </w:r>
      <w:r>
        <w:rPr>
          <w:rFonts w:eastAsia="바탕체"/>
          <w:b/>
          <w:i/>
          <w:lang w:val="en-US" w:eastAsia="ko-KR"/>
        </w:rPr>
        <w:t>not from the aggressor gNB’s point of view</w:t>
      </w:r>
      <w:r w:rsidRPr="009962F7">
        <w:rPr>
          <w:rFonts w:eastAsia="바탕체"/>
          <w:b/>
          <w:i/>
          <w:lang w:val="en-US" w:eastAsia="ko-KR"/>
        </w:rPr>
        <w:t>.</w:t>
      </w:r>
    </w:p>
    <w:p w14:paraId="0F573ACB" w14:textId="77777777" w:rsidR="0065039D" w:rsidRPr="00C17EC2" w:rsidRDefault="0065039D" w:rsidP="00B767FA">
      <w:pPr>
        <w:spacing w:line="276" w:lineRule="auto"/>
        <w:ind w:firstLineChars="100" w:firstLine="220"/>
        <w:rPr>
          <w:lang w:val="en-US" w:eastAsia="ko-KR"/>
        </w:rPr>
      </w:pPr>
    </w:p>
    <w:p w14:paraId="398A68BB" w14:textId="0ABA1C59" w:rsidR="007C0039" w:rsidRPr="007C0039" w:rsidRDefault="007C0039" w:rsidP="00B767FA">
      <w:pPr>
        <w:spacing w:line="276" w:lineRule="auto"/>
        <w:ind w:firstLineChars="100" w:firstLine="220"/>
        <w:rPr>
          <w:b/>
          <w:u w:val="single"/>
          <w:lang w:val="en-US" w:eastAsia="ko-KR"/>
        </w:rPr>
      </w:pPr>
      <w:r w:rsidRPr="007C0039">
        <w:rPr>
          <w:rFonts w:hint="eastAsia"/>
          <w:b/>
          <w:u w:val="single"/>
          <w:lang w:val="en-US" w:eastAsia="ko-KR"/>
        </w:rPr>
        <w:t>UE and gNB transmission and reception timing for gNB-to-gNB CLI measurement</w:t>
      </w:r>
    </w:p>
    <w:p w14:paraId="54D83C67" w14:textId="1C7FA8A9" w:rsidR="00C83994" w:rsidRDefault="007C0039" w:rsidP="00B767FA">
      <w:pPr>
        <w:spacing w:line="276" w:lineRule="auto"/>
        <w:ind w:firstLineChars="100" w:firstLine="220"/>
        <w:rPr>
          <w:lang w:val="en-US" w:eastAsia="ko-KR"/>
        </w:rPr>
      </w:pPr>
      <w:r>
        <w:rPr>
          <w:lang w:val="en-US" w:eastAsia="ko-KR"/>
        </w:rPr>
        <w:t>The m</w:t>
      </w:r>
      <w:r>
        <w:rPr>
          <w:rFonts w:hint="eastAsia"/>
          <w:lang w:val="en-US" w:eastAsia="ko-KR"/>
        </w:rPr>
        <w:t xml:space="preserve">ain idea </w:t>
      </w:r>
      <w:r>
        <w:rPr>
          <w:lang w:val="en-US" w:eastAsia="ko-KR"/>
        </w:rPr>
        <w:t>of UE and gNB transmission and reception timing for gNB-to-gNB CLI measurement is aligning the reception timing of interference and desired signal by ex</w:t>
      </w:r>
      <w:r w:rsidR="00AC0761">
        <w:rPr>
          <w:rFonts w:hint="eastAsia"/>
          <w:lang w:val="en-US" w:eastAsia="ko-KR"/>
        </w:rPr>
        <w:t>tending</w:t>
      </w:r>
      <w:r>
        <w:rPr>
          <w:lang w:val="en-US" w:eastAsia="ko-KR"/>
        </w:rPr>
        <w:t xml:space="preserve"> the TA indication range to zero value or even negative. </w:t>
      </w:r>
      <w:r w:rsidR="00C83994">
        <w:rPr>
          <w:lang w:val="en-US" w:eastAsia="ko-KR"/>
        </w:rPr>
        <w:t xml:space="preserve">The intention of the timing alignment is to </w:t>
      </w:r>
      <w:r w:rsidR="00AB772F">
        <w:rPr>
          <w:lang w:val="en-US" w:eastAsia="ko-KR"/>
        </w:rPr>
        <w:t>make</w:t>
      </w:r>
      <w:r w:rsidR="00C83994">
        <w:rPr>
          <w:lang w:val="en-US" w:eastAsia="ko-KR"/>
        </w:rPr>
        <w:t xml:space="preserve"> signal processing for the interference measurement and/or suppression on the receiver side</w:t>
      </w:r>
      <w:r w:rsidR="00AB772F">
        <w:rPr>
          <w:lang w:val="en-US" w:eastAsia="ko-KR"/>
        </w:rPr>
        <w:t xml:space="preserve"> of</w:t>
      </w:r>
      <w:r w:rsidR="00C83994">
        <w:rPr>
          <w:lang w:val="en-US" w:eastAsia="ko-KR"/>
        </w:rPr>
        <w:t xml:space="preserve"> victim gNB</w:t>
      </w:r>
      <w:r w:rsidR="00AB772F">
        <w:rPr>
          <w:lang w:val="en-US" w:eastAsia="ko-KR"/>
        </w:rPr>
        <w:t xml:space="preserve"> to be left for implementation</w:t>
      </w:r>
      <w:r w:rsidR="00C83994">
        <w:rPr>
          <w:lang w:val="en-US" w:eastAsia="ko-KR"/>
        </w:rPr>
        <w:t>,</w:t>
      </w:r>
      <w:r w:rsidR="00AB772F">
        <w:rPr>
          <w:lang w:val="en-US" w:eastAsia="ko-KR"/>
        </w:rPr>
        <w:t xml:space="preserve"> and reduce the discussion category to enable those signal processing of receiver side. In this regard, UE and gNB transmission and reception timing for gNB-to-gNB CLI measurement </w:t>
      </w:r>
      <w:r w:rsidR="00F145BD">
        <w:rPr>
          <w:lang w:val="en-US" w:eastAsia="ko-KR"/>
        </w:rPr>
        <w:t>might be</w:t>
      </w:r>
      <w:r w:rsidR="00AB772F">
        <w:rPr>
          <w:lang w:val="en-US" w:eastAsia="ko-KR"/>
        </w:rPr>
        <w:t xml:space="preserve"> one of feasible and considerable approach.</w:t>
      </w:r>
    </w:p>
    <w:p w14:paraId="2AC497D2" w14:textId="2D10978C" w:rsidR="00672264" w:rsidRDefault="00AB772F" w:rsidP="00B767FA">
      <w:pPr>
        <w:spacing w:line="276" w:lineRule="auto"/>
        <w:ind w:firstLineChars="100" w:firstLine="220"/>
        <w:rPr>
          <w:lang w:val="en-US" w:eastAsia="ko-KR"/>
        </w:rPr>
      </w:pPr>
      <w:r w:rsidRPr="00AB772F">
        <w:rPr>
          <w:lang w:val="en-US" w:eastAsia="ko-KR"/>
        </w:rPr>
        <w:t>Since the transmission timing of the gNB cannot be forced, it is necessary to consider adjusting</w:t>
      </w:r>
      <w:r>
        <w:rPr>
          <w:lang w:val="en-US" w:eastAsia="ko-KR"/>
        </w:rPr>
        <w:t xml:space="preserve"> the reception timing of the UE. Naturally conventional TA indication mechanism should be the starting point of the discussion.</w:t>
      </w:r>
      <w:r w:rsidR="00672264">
        <w:rPr>
          <w:lang w:val="en-US" w:eastAsia="ko-KR"/>
        </w:rPr>
        <w:t xml:space="preserve"> Considering the conventional TA indication mechanism, </w:t>
      </w:r>
      <w:r w:rsidR="00672264" w:rsidRPr="00672264">
        <w:rPr>
          <w:lang w:val="en-US" w:eastAsia="ko-KR"/>
        </w:rPr>
        <w:t xml:space="preserve">the UE determines the transmission timing as a value obtained by subtracting </w:t>
      </w:r>
      <m:oMath>
        <m:r>
          <m:rPr>
            <m:sty m:val="p"/>
          </m:rPr>
          <w:rPr>
            <w:rFonts w:ascii="Cambria Math" w:hAnsi="Cambria Math"/>
            <w:lang w:val="en-US" w:eastAsia="ko-KR"/>
          </w:rPr>
          <m:t>(</m:t>
        </m:r>
        <m:sSub>
          <m:sSubPr>
            <m:ctrlPr>
              <w:rPr>
                <w:rFonts w:ascii="Cambria Math" w:hAnsi="Cambria Math"/>
                <w:lang w:val="en-US" w:eastAsia="ko-KR"/>
              </w:rPr>
            </m:ctrlPr>
          </m:sSubPr>
          <m:e>
            <m:r>
              <m:rPr>
                <m:sty m:val="p"/>
              </m:rPr>
              <w:rPr>
                <w:rFonts w:ascii="Cambria Math" w:hAnsi="Cambria Math"/>
                <w:lang w:val="en-US" w:eastAsia="ko-KR"/>
              </w:rPr>
              <m:t>N</m:t>
            </m:r>
          </m:e>
          <m:sub>
            <m:r>
              <w:rPr>
                <w:rFonts w:ascii="Cambria Math" w:hAnsi="Cambria Math"/>
                <w:lang w:val="en-US" w:eastAsia="ko-KR"/>
              </w:rPr>
              <m:t>TA</m:t>
            </m:r>
          </m:sub>
        </m:sSub>
        <m:r>
          <w:rPr>
            <w:rFonts w:ascii="Cambria Math" w:hAnsi="Cambria Math"/>
            <w:lang w:val="en-US" w:eastAsia="ko-KR"/>
          </w:rPr>
          <m:t>+</m:t>
        </m:r>
        <m:sSub>
          <m:sSubPr>
            <m:ctrlPr>
              <w:rPr>
                <w:rFonts w:ascii="Cambria Math" w:hAnsi="Cambria Math"/>
                <w:lang w:val="en-US" w:eastAsia="ko-KR"/>
              </w:rPr>
            </m:ctrlPr>
          </m:sSubPr>
          <m:e>
            <m:r>
              <m:rPr>
                <m:sty m:val="p"/>
              </m:rPr>
              <w:rPr>
                <w:rFonts w:ascii="Cambria Math" w:hAnsi="Cambria Math"/>
                <w:lang w:val="en-US" w:eastAsia="ko-KR"/>
              </w:rPr>
              <m:t>N</m:t>
            </m:r>
          </m:e>
          <m:sub>
            <m:r>
              <w:rPr>
                <w:rFonts w:ascii="Cambria Math" w:hAnsi="Cambria Math"/>
                <w:lang w:val="en-US" w:eastAsia="ko-KR"/>
              </w:rPr>
              <m:t>TA,offset</m:t>
            </m:r>
          </m:sub>
        </m:sSub>
        <m:r>
          <w:rPr>
            <w:rFonts w:ascii="Cambria Math" w:hAnsi="Cambria Math"/>
            <w:lang w:val="en-US" w:eastAsia="ko-KR"/>
          </w:rPr>
          <m:t>)</m:t>
        </m:r>
        <m:sSub>
          <m:sSubPr>
            <m:ctrlPr>
              <w:rPr>
                <w:rFonts w:ascii="Cambria Math" w:hAnsi="Cambria Math"/>
                <w:lang w:val="en-US" w:eastAsia="ko-KR"/>
              </w:rPr>
            </m:ctrlPr>
          </m:sSubPr>
          <m:e>
            <m:r>
              <m:rPr>
                <m:sty m:val="p"/>
              </m:rPr>
              <w:rPr>
                <w:rFonts w:ascii="Cambria Math" w:hAnsi="Cambria Math"/>
                <w:lang w:val="en-US" w:eastAsia="ko-KR"/>
              </w:rPr>
              <m:t>T</m:t>
            </m:r>
          </m:e>
          <m:sub>
            <m:r>
              <w:rPr>
                <w:rFonts w:ascii="Cambria Math" w:hAnsi="Cambria Math"/>
                <w:lang w:val="en-US" w:eastAsia="ko-KR"/>
              </w:rPr>
              <m:t>c</m:t>
            </m:r>
          </m:sub>
        </m:sSub>
      </m:oMath>
      <w:r w:rsidR="00672264" w:rsidRPr="00672264">
        <w:rPr>
          <w:lang w:val="en-US" w:eastAsia="ko-KR"/>
        </w:rPr>
        <w:t xml:space="preserve"> from the DL reception timing. Since </w:t>
      </w:r>
      <m:oMath>
        <m:sSub>
          <m:sSubPr>
            <m:ctrlPr>
              <w:rPr>
                <w:rFonts w:ascii="Cambria Math" w:hAnsi="Cambria Math"/>
                <w:lang w:val="en-US" w:eastAsia="ko-KR"/>
              </w:rPr>
            </m:ctrlPr>
          </m:sSubPr>
          <m:e>
            <m:r>
              <m:rPr>
                <m:sty m:val="p"/>
              </m:rPr>
              <w:rPr>
                <w:rFonts w:ascii="Cambria Math" w:hAnsi="Cambria Math"/>
                <w:lang w:val="en-US" w:eastAsia="ko-KR"/>
              </w:rPr>
              <m:t>N</m:t>
            </m:r>
          </m:e>
          <m:sub>
            <m:r>
              <w:rPr>
                <w:rFonts w:ascii="Cambria Math" w:hAnsi="Cambria Math"/>
                <w:lang w:val="en-US" w:eastAsia="ko-KR"/>
              </w:rPr>
              <m:t>TA</m:t>
            </m:r>
          </m:sub>
        </m:sSub>
      </m:oMath>
      <w:r w:rsidR="00672264" w:rsidRPr="00672264">
        <w:rPr>
          <w:lang w:val="en-US" w:eastAsia="ko-KR"/>
        </w:rPr>
        <w:t xml:space="preserve"> for PRACH</w:t>
      </w:r>
      <w:r w:rsidR="00672264">
        <w:rPr>
          <w:lang w:val="en-US" w:eastAsia="ko-KR"/>
        </w:rPr>
        <w:t xml:space="preserve"> transmission</w:t>
      </w:r>
      <w:r w:rsidR="00672264" w:rsidRPr="00672264">
        <w:rPr>
          <w:lang w:val="en-US" w:eastAsia="ko-KR"/>
        </w:rPr>
        <w:t xml:space="preserve"> is defined as 0, applying the value of </w:t>
      </w:r>
      <m:oMath>
        <m:sSub>
          <m:sSubPr>
            <m:ctrlPr>
              <w:rPr>
                <w:rFonts w:ascii="Cambria Math" w:hAnsi="Cambria Math"/>
                <w:lang w:val="en-US" w:eastAsia="ko-KR"/>
              </w:rPr>
            </m:ctrlPr>
          </m:sSubPr>
          <m:e>
            <m:r>
              <m:rPr>
                <m:sty m:val="p"/>
              </m:rPr>
              <w:rPr>
                <w:rFonts w:ascii="Cambria Math" w:hAnsi="Cambria Math"/>
                <w:lang w:val="en-US" w:eastAsia="ko-KR"/>
              </w:rPr>
              <m:t>N</m:t>
            </m:r>
          </m:e>
          <m:sub>
            <m:r>
              <w:rPr>
                <w:rFonts w:ascii="Cambria Math" w:hAnsi="Cambria Math"/>
                <w:lang w:val="en-US" w:eastAsia="ko-KR"/>
              </w:rPr>
              <m:t>TA,offset</m:t>
            </m:r>
          </m:sub>
        </m:sSub>
      </m:oMath>
      <w:r w:rsidR="00672264" w:rsidRPr="00672264">
        <w:rPr>
          <w:lang w:val="en-US" w:eastAsia="ko-KR"/>
        </w:rPr>
        <w:t xml:space="preserve"> differently to the SBFD slot and the HD slot </w:t>
      </w:r>
      <w:r w:rsidR="00672264">
        <w:rPr>
          <w:lang w:val="en-US" w:eastAsia="ko-KR"/>
        </w:rPr>
        <w:t>would lead timing alignment error</w:t>
      </w:r>
      <w:r w:rsidR="00672264" w:rsidRPr="00672264">
        <w:rPr>
          <w:lang w:val="en-US" w:eastAsia="ko-KR"/>
        </w:rPr>
        <w:t xml:space="preserve"> if the UE does not know whether the PRACH transmission slot is an SBFD slot or an HD slot, </w:t>
      </w:r>
      <w:r w:rsidR="00672264">
        <w:rPr>
          <w:lang w:val="en-US" w:eastAsia="ko-KR"/>
        </w:rPr>
        <w:t>which makes it undesirable</w:t>
      </w:r>
      <w:r w:rsidR="00672264" w:rsidRPr="00672264">
        <w:rPr>
          <w:lang w:val="en-US" w:eastAsia="ko-KR"/>
        </w:rPr>
        <w:t>. In addition, it is no</w:t>
      </w:r>
      <w:r w:rsidR="00672264">
        <w:rPr>
          <w:lang w:val="en-US" w:eastAsia="ko-KR"/>
        </w:rPr>
        <w:t xml:space="preserve">t preferable to change </w:t>
      </w:r>
      <m:oMath>
        <m:sSub>
          <m:sSubPr>
            <m:ctrlPr>
              <w:rPr>
                <w:rFonts w:ascii="Cambria Math" w:hAnsi="Cambria Math"/>
                <w:lang w:val="en-US" w:eastAsia="ko-KR"/>
              </w:rPr>
            </m:ctrlPr>
          </m:sSubPr>
          <m:e>
            <m:r>
              <m:rPr>
                <m:sty m:val="p"/>
              </m:rPr>
              <w:rPr>
                <w:rFonts w:ascii="Cambria Math" w:hAnsi="Cambria Math"/>
                <w:lang w:val="en-US" w:eastAsia="ko-KR"/>
              </w:rPr>
              <m:t>N</m:t>
            </m:r>
          </m:e>
          <m:sub>
            <m:r>
              <w:rPr>
                <w:rFonts w:ascii="Cambria Math" w:hAnsi="Cambria Math"/>
                <w:lang w:val="en-US" w:eastAsia="ko-KR"/>
              </w:rPr>
              <m:t>TA,offset</m:t>
            </m:r>
          </m:sub>
        </m:sSub>
      </m:oMath>
      <w:r w:rsidR="00672264">
        <w:rPr>
          <w:lang w:val="en-US" w:eastAsia="ko-KR"/>
        </w:rPr>
        <w:t xml:space="preserve"> for enhancement of timing since the timing indicated by </w:t>
      </w:r>
      <m:oMath>
        <m:sSub>
          <m:sSubPr>
            <m:ctrlPr>
              <w:rPr>
                <w:rFonts w:ascii="Cambria Math" w:hAnsi="Cambria Math"/>
                <w:lang w:val="en-US" w:eastAsia="ko-KR"/>
              </w:rPr>
            </m:ctrlPr>
          </m:sSubPr>
          <m:e>
            <m:r>
              <m:rPr>
                <m:sty m:val="p"/>
              </m:rPr>
              <w:rPr>
                <w:rFonts w:ascii="Cambria Math" w:hAnsi="Cambria Math"/>
                <w:lang w:val="en-US" w:eastAsia="ko-KR"/>
              </w:rPr>
              <m:t>N</m:t>
            </m:r>
          </m:e>
          <m:sub>
            <m:r>
              <w:rPr>
                <w:rFonts w:ascii="Cambria Math" w:hAnsi="Cambria Math"/>
                <w:lang w:val="en-US" w:eastAsia="ko-KR"/>
              </w:rPr>
              <m:t>TA,offset</m:t>
            </m:r>
          </m:sub>
        </m:sSub>
      </m:oMath>
      <w:r w:rsidR="00672264">
        <w:rPr>
          <w:lang w:val="en-US" w:eastAsia="ko-KR"/>
        </w:rPr>
        <w:t xml:space="preserve"> is the reference timing of </w:t>
      </w:r>
      <m:oMath>
        <m:sSub>
          <m:sSubPr>
            <m:ctrlPr>
              <w:rPr>
                <w:rFonts w:ascii="Cambria Math" w:hAnsi="Cambria Math"/>
                <w:lang w:val="en-US" w:eastAsia="ko-KR"/>
              </w:rPr>
            </m:ctrlPr>
          </m:sSubPr>
          <m:e>
            <m:r>
              <m:rPr>
                <m:sty m:val="p"/>
              </m:rPr>
              <w:rPr>
                <w:rFonts w:ascii="Cambria Math" w:hAnsi="Cambria Math"/>
                <w:lang w:val="en-US" w:eastAsia="ko-KR"/>
              </w:rPr>
              <m:t>N</m:t>
            </m:r>
          </m:e>
          <m:sub>
            <m:r>
              <w:rPr>
                <w:rFonts w:ascii="Cambria Math" w:hAnsi="Cambria Math"/>
                <w:lang w:val="en-US" w:eastAsia="ko-KR"/>
              </w:rPr>
              <m:t>TA</m:t>
            </m:r>
          </m:sub>
        </m:sSub>
      </m:oMath>
      <w:r w:rsidR="00672264">
        <w:rPr>
          <w:rFonts w:hint="eastAsia"/>
          <w:lang w:val="en-US" w:eastAsia="ko-KR"/>
        </w:rPr>
        <w:t xml:space="preserve">. </w:t>
      </w:r>
      <w:r w:rsidR="00672264">
        <w:rPr>
          <w:lang w:val="en-US" w:eastAsia="ko-KR"/>
        </w:rPr>
        <w:t>That is,</w:t>
      </w:r>
      <w:r w:rsidR="00672264" w:rsidRPr="00672264">
        <w:rPr>
          <w:lang w:val="en-US" w:eastAsia="ko-KR"/>
        </w:rPr>
        <w:t xml:space="preserve"> </w:t>
      </w:r>
      <w:r w:rsidR="00672264">
        <w:rPr>
          <w:lang w:val="en-US" w:eastAsia="ko-KR"/>
        </w:rPr>
        <w:t xml:space="preserve">updating of </w:t>
      </w:r>
      <m:oMath>
        <m:sSub>
          <m:sSubPr>
            <m:ctrlPr>
              <w:rPr>
                <w:rFonts w:ascii="Cambria Math" w:hAnsi="Cambria Math"/>
                <w:lang w:val="en-US" w:eastAsia="ko-KR"/>
              </w:rPr>
            </m:ctrlPr>
          </m:sSubPr>
          <m:e>
            <m:r>
              <m:rPr>
                <m:sty m:val="p"/>
              </m:rPr>
              <w:rPr>
                <w:rFonts w:ascii="Cambria Math" w:hAnsi="Cambria Math"/>
                <w:lang w:val="en-US" w:eastAsia="ko-KR"/>
              </w:rPr>
              <m:t>N</m:t>
            </m:r>
          </m:e>
          <m:sub>
            <m:r>
              <w:rPr>
                <w:rFonts w:ascii="Cambria Math" w:hAnsi="Cambria Math"/>
                <w:lang w:val="en-US" w:eastAsia="ko-KR"/>
              </w:rPr>
              <m:t>TA,offset</m:t>
            </m:r>
          </m:sub>
        </m:sSub>
      </m:oMath>
      <w:r w:rsidR="00672264">
        <w:rPr>
          <w:rFonts w:hint="eastAsia"/>
          <w:lang w:val="en-US" w:eastAsia="ko-KR"/>
        </w:rPr>
        <w:t xml:space="preserve"> requires </w:t>
      </w:r>
      <w:r w:rsidR="00672264">
        <w:rPr>
          <w:lang w:val="en-US" w:eastAsia="ko-KR"/>
        </w:rPr>
        <w:t xml:space="preserve">update of </w:t>
      </w:r>
      <w:r w:rsidR="00672264" w:rsidRPr="00672264">
        <w:rPr>
          <w:lang w:val="en-US" w:eastAsia="ko-KR"/>
        </w:rPr>
        <w:t>N_TA also</w:t>
      </w:r>
      <w:r w:rsidR="00672264">
        <w:rPr>
          <w:lang w:val="en-US" w:eastAsia="ko-KR"/>
        </w:rPr>
        <w:t xml:space="preserve"> when the </w:t>
      </w:r>
      <w:r w:rsidR="00EF44E9">
        <w:rPr>
          <w:rFonts w:hint="eastAsia"/>
          <w:lang w:val="en-US" w:eastAsia="ko-KR"/>
        </w:rPr>
        <w:t xml:space="preserve">granularity of </w:t>
      </w:r>
      <m:oMath>
        <m:sSub>
          <m:sSubPr>
            <m:ctrlPr>
              <w:rPr>
                <w:rFonts w:ascii="Cambria Math" w:hAnsi="Cambria Math"/>
                <w:lang w:val="en-US" w:eastAsia="ko-KR"/>
              </w:rPr>
            </m:ctrlPr>
          </m:sSubPr>
          <m:e>
            <m:r>
              <m:rPr>
                <m:sty m:val="p"/>
              </m:rPr>
              <w:rPr>
                <w:rFonts w:ascii="Cambria Math" w:hAnsi="Cambria Math"/>
                <w:lang w:val="en-US" w:eastAsia="ko-KR"/>
              </w:rPr>
              <m:t>N</m:t>
            </m:r>
          </m:e>
          <m:sub>
            <m:r>
              <w:rPr>
                <w:rFonts w:ascii="Cambria Math" w:hAnsi="Cambria Math"/>
                <w:lang w:val="en-US" w:eastAsia="ko-KR"/>
              </w:rPr>
              <m:t>TA,offset</m:t>
            </m:r>
          </m:sub>
        </m:sSub>
      </m:oMath>
      <w:r w:rsidR="00672264">
        <w:rPr>
          <w:rFonts w:hint="eastAsia"/>
          <w:lang w:val="en-US" w:eastAsia="ko-KR"/>
        </w:rPr>
        <w:t xml:space="preserve"> is </w:t>
      </w:r>
      <w:r w:rsidR="00EF44E9">
        <w:rPr>
          <w:lang w:val="en-US" w:eastAsia="ko-KR"/>
        </w:rPr>
        <w:t>not sufficient, which is very likely, for the timing adjustment.</w:t>
      </w:r>
    </w:p>
    <w:p w14:paraId="7092A282" w14:textId="08882A35" w:rsidR="00EF44E9" w:rsidRDefault="00EF44E9" w:rsidP="00EF44E9">
      <w:pPr>
        <w:spacing w:line="276" w:lineRule="auto"/>
        <w:ind w:firstLineChars="100" w:firstLine="220"/>
        <w:rPr>
          <w:lang w:val="en-US" w:eastAsia="ko-KR"/>
        </w:rPr>
      </w:pPr>
      <w:r w:rsidRPr="00EF44E9">
        <w:rPr>
          <w:lang w:val="en-US" w:eastAsia="ko-KR"/>
        </w:rPr>
        <w:t xml:space="preserve">Therefore, the UE's transmission timing indication </w:t>
      </w:r>
      <w:r>
        <w:rPr>
          <w:lang w:val="en-US" w:eastAsia="ko-KR"/>
        </w:rPr>
        <w:t xml:space="preserve">enhancement </w:t>
      </w:r>
      <w:r w:rsidRPr="00EF44E9">
        <w:rPr>
          <w:lang w:val="en-US" w:eastAsia="ko-KR"/>
        </w:rPr>
        <w:t>for CLI measurement of the gNB should be considered based on</w:t>
      </w:r>
      <w:r>
        <w:rPr>
          <w:rFonts w:hint="eastAsia"/>
          <w:lang w:val="en-US" w:eastAsia="ko-KR"/>
        </w:rPr>
        <w:t xml:space="preserve"> </w:t>
      </w:r>
      <m:oMath>
        <m:sSub>
          <m:sSubPr>
            <m:ctrlPr>
              <w:rPr>
                <w:rFonts w:ascii="Cambria Math" w:hAnsi="Cambria Math"/>
                <w:lang w:val="en-US" w:eastAsia="ko-KR"/>
              </w:rPr>
            </m:ctrlPr>
          </m:sSubPr>
          <m:e>
            <m:r>
              <m:rPr>
                <m:sty m:val="p"/>
              </m:rPr>
              <w:rPr>
                <w:rFonts w:ascii="Cambria Math" w:hAnsi="Cambria Math"/>
                <w:lang w:val="en-US" w:eastAsia="ko-KR"/>
              </w:rPr>
              <m:t>N</m:t>
            </m:r>
          </m:e>
          <m:sub>
            <m:r>
              <w:rPr>
                <w:rFonts w:ascii="Cambria Math" w:hAnsi="Cambria Math"/>
                <w:lang w:val="en-US" w:eastAsia="ko-KR"/>
              </w:rPr>
              <m:t>TA</m:t>
            </m:r>
          </m:sub>
        </m:sSub>
      </m:oMath>
      <w:r w:rsidRPr="00EF44E9">
        <w:rPr>
          <w:lang w:val="en-US" w:eastAsia="ko-KR"/>
        </w:rPr>
        <w:t xml:space="preserve">. </w:t>
      </w:r>
      <w:r>
        <w:rPr>
          <w:lang w:val="en-US" w:eastAsia="ko-KR"/>
        </w:rPr>
        <w:t>One more thing</w:t>
      </w:r>
      <w:r w:rsidRPr="00EF44E9">
        <w:rPr>
          <w:lang w:val="en-US" w:eastAsia="ko-KR"/>
        </w:rPr>
        <w:t xml:space="preserve"> to be considered</w:t>
      </w:r>
      <w:r>
        <w:rPr>
          <w:lang w:val="en-US" w:eastAsia="ko-KR"/>
        </w:rPr>
        <w:t xml:space="preserve"> at the same time is</w:t>
      </w:r>
      <w:r w:rsidRPr="00EF44E9">
        <w:rPr>
          <w:lang w:val="en-US" w:eastAsia="ko-KR"/>
        </w:rPr>
        <w:t xml:space="preserve">, the maximum amount of the magnitude of the timing change </w:t>
      </w:r>
      <w:r>
        <w:rPr>
          <w:lang w:val="en-US" w:eastAsia="ko-KR"/>
        </w:rPr>
        <w:t>by</w:t>
      </w:r>
      <w:r w:rsidRPr="00EF44E9">
        <w:rPr>
          <w:lang w:val="en-US" w:eastAsia="ko-KR"/>
        </w:rPr>
        <w:t xml:space="preserve"> </w:t>
      </w:r>
      <w:r>
        <w:rPr>
          <w:lang w:val="en-US" w:eastAsia="ko-KR"/>
        </w:rPr>
        <w:t>single</w:t>
      </w:r>
      <w:r w:rsidRPr="00EF44E9">
        <w:rPr>
          <w:lang w:val="en-US" w:eastAsia="ko-KR"/>
        </w:rPr>
        <w:t xml:space="preserve"> adjustment is defined for the TA adjustment of the existing UE, which is defined in Table 7.1.2.1-1 of TS38.133. In other words, according to the current spec</w:t>
      </w:r>
      <w:r>
        <w:rPr>
          <w:lang w:val="en-US" w:eastAsia="ko-KR"/>
        </w:rPr>
        <w:t>ification, requirement for gradual TA adjustment should be supported</w:t>
      </w:r>
      <w:r w:rsidRPr="00EF44E9">
        <w:rPr>
          <w:lang w:val="en-US" w:eastAsia="ko-KR"/>
        </w:rPr>
        <w:t xml:space="preserve">, </w:t>
      </w:r>
      <w:r>
        <w:rPr>
          <w:lang w:val="en-US" w:eastAsia="ko-KR"/>
        </w:rPr>
        <w:t>so</w:t>
      </w:r>
      <w:r w:rsidRPr="00EF44E9">
        <w:rPr>
          <w:lang w:val="en-US" w:eastAsia="ko-KR"/>
        </w:rPr>
        <w:t xml:space="preserve"> it </w:t>
      </w:r>
      <w:r>
        <w:rPr>
          <w:lang w:val="en-US" w:eastAsia="ko-KR"/>
        </w:rPr>
        <w:t>needs to be accounted for.</w:t>
      </w:r>
      <w:r>
        <w:rPr>
          <w:rFonts w:hint="eastAsia"/>
          <w:lang w:val="en-US" w:eastAsia="ko-KR"/>
        </w:rPr>
        <w:t xml:space="preserve"> </w:t>
      </w:r>
      <w:r>
        <w:rPr>
          <w:lang w:val="en-US" w:eastAsia="ko-KR"/>
        </w:rPr>
        <w:t>Furthermore, whether the amount of timing update supported by current specification is sufficient for the gNB-to-gNB CLI</w:t>
      </w:r>
      <w:r w:rsidRPr="00EF44E9">
        <w:rPr>
          <w:lang w:val="en-US" w:eastAsia="ko-KR"/>
        </w:rPr>
        <w:t xml:space="preserve"> </w:t>
      </w:r>
      <w:r>
        <w:rPr>
          <w:lang w:val="en-US" w:eastAsia="ko-KR"/>
        </w:rPr>
        <w:t>scenario, i.e., HetNet, or not should be considered. For</w:t>
      </w:r>
      <w:r w:rsidRPr="00EF44E9">
        <w:rPr>
          <w:lang w:val="en-US" w:eastAsia="ko-KR"/>
        </w:rPr>
        <w:t xml:space="preserve"> the indication of the existing </w:t>
      </w:r>
      <m:oMath>
        <m:sSub>
          <m:sSubPr>
            <m:ctrlPr>
              <w:rPr>
                <w:rFonts w:ascii="Cambria Math" w:hAnsi="Cambria Math"/>
                <w:lang w:val="en-US" w:eastAsia="ko-KR"/>
              </w:rPr>
            </m:ctrlPr>
          </m:sSubPr>
          <m:e>
            <m:r>
              <m:rPr>
                <m:sty m:val="p"/>
              </m:rPr>
              <w:rPr>
                <w:rFonts w:ascii="Cambria Math" w:hAnsi="Cambria Math"/>
                <w:lang w:val="en-US" w:eastAsia="ko-KR"/>
              </w:rPr>
              <m:t>N</m:t>
            </m:r>
          </m:e>
          <m:sub>
            <m:r>
              <w:rPr>
                <w:rFonts w:ascii="Cambria Math" w:hAnsi="Cambria Math"/>
                <w:lang w:val="en-US" w:eastAsia="ko-KR"/>
              </w:rPr>
              <m:t>TA</m:t>
            </m:r>
          </m:sub>
        </m:sSub>
      </m:oMath>
      <w:r w:rsidRPr="00EF44E9">
        <w:rPr>
          <w:lang w:val="en-US" w:eastAsia="ko-KR"/>
        </w:rPr>
        <w:t xml:space="preserve">, the value </w:t>
      </w:r>
      <w:r>
        <w:rPr>
          <w:lang w:val="en-US" w:eastAsia="ko-KR"/>
        </w:rPr>
        <w:t>of it can be</w:t>
      </w:r>
      <w:r w:rsidRPr="00EF44E9">
        <w:rPr>
          <w:lang w:val="en-US" w:eastAsia="ko-KR"/>
        </w:rPr>
        <w:t xml:space="preserve"> indicated by a random access response, or the existing value is updated by MAC-CE. The </w:t>
      </w:r>
      <w:r>
        <w:rPr>
          <w:lang w:val="en-US" w:eastAsia="ko-KR"/>
        </w:rPr>
        <w:t xml:space="preserve">range of </w:t>
      </w:r>
      <w:r w:rsidRPr="00EF44E9">
        <w:rPr>
          <w:lang w:val="en-US" w:eastAsia="ko-KR"/>
        </w:rPr>
        <w:t xml:space="preserve">timing advance indicated by RAR is indicated by </w:t>
      </w:r>
      <m:oMath>
        <m:sSub>
          <m:sSubPr>
            <m:ctrlPr>
              <w:rPr>
                <w:rFonts w:ascii="Cambria Math" w:hAnsi="Cambria Math"/>
                <w:lang w:val="en-US" w:eastAsia="ko-KR"/>
              </w:rPr>
            </m:ctrlPr>
          </m:sSubPr>
          <m:e>
            <m:r>
              <m:rPr>
                <m:sty m:val="p"/>
              </m:rPr>
              <w:rPr>
                <w:rFonts w:ascii="Cambria Math" w:hAnsi="Cambria Math"/>
                <w:lang w:val="en-US" w:eastAsia="ko-KR"/>
              </w:rPr>
              <m:t>N</m:t>
            </m:r>
          </m:e>
          <m:sub>
            <m:r>
              <w:rPr>
                <w:rFonts w:ascii="Cambria Math" w:hAnsi="Cambria Math"/>
                <w:lang w:val="en-US" w:eastAsia="ko-KR"/>
              </w:rPr>
              <m:t>TA</m:t>
            </m:r>
          </m:sub>
        </m:sSub>
        <m: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T</m:t>
            </m:r>
          </m:e>
          <m:sub>
            <m:r>
              <w:rPr>
                <w:rFonts w:ascii="Cambria Math" w:hAnsi="Cambria Math"/>
                <w:lang w:val="en-US" w:eastAsia="ko-KR"/>
              </w:rPr>
              <m:t>A</m:t>
            </m:r>
          </m:sub>
        </m:sSub>
        <m:r>
          <w:rPr>
            <w:rFonts w:ascii="Cambria Math" w:hAnsi="Cambria Math"/>
            <w:lang w:val="en-US" w:eastAsia="ko-KR"/>
          </w:rPr>
          <m:t>∙16∙64/</m:t>
        </m:r>
        <m:sSup>
          <m:sSupPr>
            <m:ctrlPr>
              <w:rPr>
                <w:rFonts w:ascii="Cambria Math" w:hAnsi="Cambria Math"/>
                <w:i/>
                <w:lang w:val="en-US" w:eastAsia="ko-KR"/>
              </w:rPr>
            </m:ctrlPr>
          </m:sSupPr>
          <m:e>
            <m:r>
              <w:rPr>
                <w:rFonts w:ascii="Cambria Math" w:hAnsi="Cambria Math"/>
                <w:lang w:val="en-US" w:eastAsia="ko-KR"/>
              </w:rPr>
              <m:t>2</m:t>
            </m:r>
          </m:e>
          <m:sup>
            <m:r>
              <w:rPr>
                <w:rFonts w:ascii="Cambria Math" w:hAnsi="Cambria Math"/>
                <w:lang w:val="en-US" w:eastAsia="ko-KR"/>
              </w:rPr>
              <m:t>μ</m:t>
            </m:r>
          </m:sup>
        </m:sSup>
      </m:oMath>
      <w:r w:rsidRPr="00EF44E9">
        <w:rPr>
          <w:lang w:val="en-US" w:eastAsia="ko-KR"/>
        </w:rPr>
        <w:t xml:space="preserve">, and the </w:t>
      </w:r>
      <w:r>
        <w:rPr>
          <w:lang w:val="en-US" w:eastAsia="ko-KR"/>
        </w:rPr>
        <w:t xml:space="preserve">range of </w:t>
      </w:r>
      <w:r w:rsidRPr="00EF44E9">
        <w:rPr>
          <w:lang w:val="en-US" w:eastAsia="ko-KR"/>
        </w:rPr>
        <w:t xml:space="preserve">timing advance updated by </w:t>
      </w:r>
      <w:r w:rsidRPr="00EF44E9">
        <w:rPr>
          <w:lang w:val="en-US" w:eastAsia="ko-KR"/>
        </w:rPr>
        <w:lastRenderedPageBreak/>
        <w:t>MAC</w:t>
      </w:r>
      <w:r>
        <w:rPr>
          <w:lang w:val="en-US" w:eastAsia="ko-KR"/>
        </w:rPr>
        <w:t>-CE</w:t>
      </w:r>
      <w:r w:rsidRPr="00EF44E9">
        <w:rPr>
          <w:lang w:val="en-US" w:eastAsia="ko-KR"/>
        </w:rPr>
        <w:t xml:space="preserve"> is </w:t>
      </w:r>
      <m:oMath>
        <m:sSub>
          <m:sSubPr>
            <m:ctrlPr>
              <w:rPr>
                <w:rFonts w:ascii="Cambria Math" w:hAnsi="Cambria Math"/>
                <w:lang w:val="en-US" w:eastAsia="ko-KR"/>
              </w:rPr>
            </m:ctrlPr>
          </m:sSubPr>
          <m:e>
            <m:r>
              <m:rPr>
                <m:sty m:val="p"/>
              </m:rPr>
              <w:rPr>
                <w:rFonts w:ascii="Cambria Math" w:hAnsi="Cambria Math"/>
                <w:lang w:val="en-US" w:eastAsia="ko-KR"/>
              </w:rPr>
              <m:t>N</m:t>
            </m:r>
          </m:e>
          <m:sub>
            <m:r>
              <w:rPr>
                <w:rFonts w:ascii="Cambria Math" w:hAnsi="Cambria Math"/>
                <w:lang w:val="en-US" w:eastAsia="ko-KR"/>
              </w:rPr>
              <m:t>TA_new</m:t>
            </m:r>
          </m:sub>
        </m:sSub>
        <m:r>
          <w:rPr>
            <w:rFonts w:ascii="Cambria Math" w:hAnsi="Cambria Math"/>
            <w:lang w:val="en-US" w:eastAsia="ko-KR"/>
          </w:rPr>
          <m:t>=</m:t>
        </m:r>
        <m:sSub>
          <m:sSubPr>
            <m:ctrlPr>
              <w:rPr>
                <w:rFonts w:ascii="Cambria Math" w:hAnsi="Cambria Math"/>
                <w:lang w:val="en-US" w:eastAsia="ko-KR"/>
              </w:rPr>
            </m:ctrlPr>
          </m:sSubPr>
          <m:e>
            <m:r>
              <m:rPr>
                <m:sty m:val="p"/>
              </m:rPr>
              <w:rPr>
                <w:rFonts w:ascii="Cambria Math" w:hAnsi="Cambria Math"/>
                <w:lang w:val="en-US" w:eastAsia="ko-KR"/>
              </w:rPr>
              <m:t>N</m:t>
            </m:r>
          </m:e>
          <m:sub>
            <m:r>
              <w:rPr>
                <w:rFonts w:ascii="Cambria Math" w:hAnsi="Cambria Math"/>
                <w:lang w:val="en-US" w:eastAsia="ko-KR"/>
              </w:rPr>
              <m:t>TA_old</m:t>
            </m:r>
          </m:sub>
        </m:sSub>
        <m: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T</m:t>
            </m:r>
          </m:e>
          <m:sub>
            <m:r>
              <w:rPr>
                <w:rFonts w:ascii="Cambria Math" w:hAnsi="Cambria Math"/>
                <w:lang w:val="en-US" w:eastAsia="ko-KR"/>
              </w:rPr>
              <m:t>A</m:t>
            </m:r>
          </m:sub>
        </m:sSub>
        <m:r>
          <w:rPr>
            <w:rFonts w:ascii="Cambria Math" w:hAnsi="Cambria Math"/>
            <w:lang w:val="en-US" w:eastAsia="ko-KR"/>
          </w:rPr>
          <m:t>-31)∙16∙64/</m:t>
        </m:r>
        <m:sSup>
          <m:sSupPr>
            <m:ctrlPr>
              <w:rPr>
                <w:rFonts w:ascii="Cambria Math" w:hAnsi="Cambria Math"/>
                <w:i/>
                <w:lang w:val="en-US" w:eastAsia="ko-KR"/>
              </w:rPr>
            </m:ctrlPr>
          </m:sSupPr>
          <m:e>
            <m:r>
              <w:rPr>
                <w:rFonts w:ascii="Cambria Math" w:hAnsi="Cambria Math"/>
                <w:lang w:val="en-US" w:eastAsia="ko-KR"/>
              </w:rPr>
              <m:t>2</m:t>
            </m:r>
          </m:e>
          <m:sup>
            <m:r>
              <w:rPr>
                <w:rFonts w:ascii="Cambria Math" w:hAnsi="Cambria Math"/>
                <w:lang w:val="en-US" w:eastAsia="ko-KR"/>
              </w:rPr>
              <m:t>μ</m:t>
            </m:r>
          </m:sup>
        </m:sSup>
      </m:oMath>
      <w:r w:rsidRPr="00EF44E9">
        <w:rPr>
          <w:lang w:val="en-US" w:eastAsia="ko-KR"/>
        </w:rPr>
        <w:t xml:space="preserve">. </w:t>
      </w:r>
      <w:r>
        <w:rPr>
          <w:lang w:val="en-US" w:eastAsia="ko-KR"/>
        </w:rPr>
        <w:t>Last but not least</w:t>
      </w:r>
      <w:r w:rsidRPr="00EF44E9">
        <w:rPr>
          <w:lang w:val="en-US" w:eastAsia="ko-KR"/>
        </w:rPr>
        <w:t>, update of TA is done by a single update without accumulating multiple</w:t>
      </w:r>
      <w:r w:rsidR="00F145BD">
        <w:rPr>
          <w:lang w:val="en-US" w:eastAsia="ko-KR"/>
        </w:rPr>
        <w:t xml:space="preserve"> indicated</w:t>
      </w:r>
      <w:r w:rsidRPr="00EF44E9">
        <w:rPr>
          <w:lang w:val="en-US" w:eastAsia="ko-KR"/>
        </w:rPr>
        <w:t xml:space="preserve"> values.</w:t>
      </w:r>
      <w:r w:rsidR="00F145BD">
        <w:rPr>
          <w:lang w:val="en-US" w:eastAsia="ko-KR"/>
        </w:rPr>
        <w:t xml:space="preserve"> Considering above, whether current TA indication mechanism is sufficient or not should be carefully studied.</w:t>
      </w:r>
    </w:p>
    <w:p w14:paraId="28EECFB2" w14:textId="77777777" w:rsidR="003C3638" w:rsidRPr="00F145BD" w:rsidRDefault="003C3638" w:rsidP="00B767FA">
      <w:pPr>
        <w:spacing w:line="276" w:lineRule="auto"/>
        <w:ind w:firstLineChars="100" w:firstLine="220"/>
        <w:rPr>
          <w:lang w:val="en-US" w:eastAsia="ko-KR"/>
        </w:rPr>
      </w:pPr>
    </w:p>
    <w:p w14:paraId="37EBD109" w14:textId="210DBF0C" w:rsidR="00FD3FF1" w:rsidRDefault="00FD3FF1" w:rsidP="00F145BD">
      <w:pPr>
        <w:spacing w:line="276" w:lineRule="auto"/>
      </w:pPr>
      <w:r w:rsidRPr="00265017">
        <w:rPr>
          <w:rFonts w:eastAsia="바탕체" w:hint="eastAsia"/>
          <w:b/>
          <w:i/>
          <w:lang w:val="en-US" w:eastAsia="ko-KR"/>
        </w:rPr>
        <w:t xml:space="preserve">Proposal </w:t>
      </w:r>
      <w:r w:rsidR="009962F7">
        <w:rPr>
          <w:rFonts w:eastAsia="바탕체"/>
          <w:b/>
          <w:i/>
          <w:lang w:val="en-US" w:eastAsia="ko-KR"/>
        </w:rPr>
        <w:t>2</w:t>
      </w:r>
      <w:r w:rsidRPr="00265017">
        <w:rPr>
          <w:rFonts w:eastAsia="바탕체" w:hint="eastAsia"/>
          <w:b/>
          <w:i/>
          <w:lang w:val="en-US" w:eastAsia="ko-KR"/>
        </w:rPr>
        <w:t>:</w:t>
      </w:r>
      <w:r>
        <w:rPr>
          <w:rFonts w:eastAsia="바탕체"/>
          <w:b/>
          <w:i/>
          <w:lang w:val="en-US" w:eastAsia="ko-KR"/>
        </w:rPr>
        <w:t xml:space="preserve"> </w:t>
      </w:r>
      <w:r w:rsidR="00F145BD">
        <w:rPr>
          <w:rFonts w:eastAsia="바탕체"/>
          <w:b/>
          <w:i/>
          <w:lang w:val="en-US" w:eastAsia="ko-KR"/>
        </w:rPr>
        <w:t xml:space="preserve">Only enhancement of UE transmission timing can be considered for the </w:t>
      </w:r>
      <w:r w:rsidR="00F145BD" w:rsidRPr="00F145BD">
        <w:rPr>
          <w:rFonts w:eastAsia="바탕체"/>
          <w:b/>
          <w:i/>
          <w:lang w:val="en-US" w:eastAsia="ko-KR"/>
        </w:rPr>
        <w:t>UE and gNB transmission and reception timing for gNB-to-gNB CLI measurement</w:t>
      </w:r>
      <w:r w:rsidR="00F145BD">
        <w:rPr>
          <w:rFonts w:eastAsia="바탕체"/>
          <w:b/>
          <w:i/>
          <w:lang w:val="en-US" w:eastAsia="ko-KR"/>
        </w:rPr>
        <w:t>.</w:t>
      </w:r>
    </w:p>
    <w:p w14:paraId="76307FFA" w14:textId="77777777" w:rsidR="00FD3FF1" w:rsidRPr="00F145BD" w:rsidRDefault="00FD3FF1" w:rsidP="00B767FA">
      <w:pPr>
        <w:spacing w:line="276" w:lineRule="auto"/>
        <w:ind w:firstLineChars="100" w:firstLine="220"/>
        <w:rPr>
          <w:lang w:eastAsia="ko-KR"/>
        </w:rPr>
      </w:pPr>
    </w:p>
    <w:p w14:paraId="7671C9D0" w14:textId="0F16B60D" w:rsidR="00B94857" w:rsidRDefault="000E11BA" w:rsidP="00B767FA">
      <w:pPr>
        <w:spacing w:line="276" w:lineRule="auto"/>
        <w:ind w:firstLineChars="100" w:firstLine="220"/>
        <w:rPr>
          <w:lang w:val="en-US" w:eastAsia="ko-KR"/>
        </w:rPr>
      </w:pPr>
      <w:r w:rsidRPr="000E11BA">
        <w:rPr>
          <w:lang w:val="en-US" w:eastAsia="ko-KR"/>
        </w:rPr>
        <w:t xml:space="preserve">From the </w:t>
      </w:r>
      <w:r>
        <w:rPr>
          <w:lang w:val="en-US" w:eastAsia="ko-KR"/>
        </w:rPr>
        <w:t>receiver</w:t>
      </w:r>
      <w:r w:rsidRPr="000E11BA">
        <w:rPr>
          <w:lang w:val="en-US" w:eastAsia="ko-KR"/>
        </w:rPr>
        <w:t xml:space="preserve"> of the </w:t>
      </w:r>
      <w:r>
        <w:rPr>
          <w:lang w:val="en-US" w:eastAsia="ko-KR"/>
        </w:rPr>
        <w:t>v</w:t>
      </w:r>
      <w:r w:rsidRPr="000E11BA">
        <w:rPr>
          <w:lang w:val="en-US" w:eastAsia="ko-KR"/>
        </w:rPr>
        <w:t>ictim gNB</w:t>
      </w:r>
      <w:r>
        <w:rPr>
          <w:lang w:val="en-US" w:eastAsia="ko-KR"/>
        </w:rPr>
        <w:t>’s point of view</w:t>
      </w:r>
      <w:r w:rsidRPr="000E11BA">
        <w:rPr>
          <w:lang w:val="en-US" w:eastAsia="ko-KR"/>
        </w:rPr>
        <w:t xml:space="preserve">, it is necessary to consider </w:t>
      </w:r>
      <w:r>
        <w:rPr>
          <w:lang w:val="en-US" w:eastAsia="ko-KR"/>
        </w:rPr>
        <w:t xml:space="preserve">on which level </w:t>
      </w:r>
      <w:r w:rsidRPr="000E11BA">
        <w:rPr>
          <w:lang w:val="en-US" w:eastAsia="ko-KR"/>
        </w:rPr>
        <w:t xml:space="preserve">the interference from the aggressor gNB and the </w:t>
      </w:r>
      <w:r>
        <w:rPr>
          <w:lang w:val="en-US" w:eastAsia="ko-KR"/>
        </w:rPr>
        <w:t xml:space="preserve">reception </w:t>
      </w:r>
      <w:r w:rsidRPr="000E11BA">
        <w:rPr>
          <w:lang w:val="en-US" w:eastAsia="ko-KR"/>
        </w:rPr>
        <w:t xml:space="preserve">timing of the UE's desired signal are aligned. For example, obviously, perfect timing alignment is impossible, but from the victim's point of view, aligning the two signals within the CP </w:t>
      </w:r>
      <w:r>
        <w:rPr>
          <w:lang w:val="en-US" w:eastAsia="ko-KR"/>
        </w:rPr>
        <w:t xml:space="preserve">boundary </w:t>
      </w:r>
      <w:r w:rsidRPr="000E11BA">
        <w:rPr>
          <w:lang w:val="en-US" w:eastAsia="ko-KR"/>
        </w:rPr>
        <w:t xml:space="preserve">can be considered. Since the deployment of gNB is static, the timing will also be static </w:t>
      </w:r>
      <w:r>
        <w:rPr>
          <w:lang w:val="en-US" w:eastAsia="ko-KR"/>
        </w:rPr>
        <w:t>when</w:t>
      </w:r>
      <w:r w:rsidRPr="000E11BA">
        <w:rPr>
          <w:lang w:val="en-US" w:eastAsia="ko-KR"/>
        </w:rPr>
        <w:t xml:space="preserve"> interference from the aggressor gNB is received, so it </w:t>
      </w:r>
      <w:r>
        <w:rPr>
          <w:lang w:val="en-US" w:eastAsia="ko-KR"/>
        </w:rPr>
        <w:t>should be</w:t>
      </w:r>
      <w:r w:rsidRPr="000E11BA">
        <w:rPr>
          <w:lang w:val="en-US" w:eastAsia="ko-KR"/>
        </w:rPr>
        <w:t xml:space="preserve"> consider</w:t>
      </w:r>
      <w:r>
        <w:rPr>
          <w:lang w:val="en-US" w:eastAsia="ko-KR"/>
        </w:rPr>
        <w:t>ed</w:t>
      </w:r>
      <w:r w:rsidRPr="000E11BA">
        <w:rPr>
          <w:lang w:val="en-US" w:eastAsia="ko-KR"/>
        </w:rPr>
        <w:t xml:space="preserve"> whether extension of the indicated TA range is </w:t>
      </w:r>
      <w:r>
        <w:rPr>
          <w:lang w:val="en-US" w:eastAsia="ko-KR"/>
        </w:rPr>
        <w:t>needed</w:t>
      </w:r>
      <w:r w:rsidRPr="000E11BA">
        <w:rPr>
          <w:lang w:val="en-US" w:eastAsia="ko-KR"/>
        </w:rPr>
        <w:t xml:space="preserve"> to receive within the CP range.</w:t>
      </w:r>
    </w:p>
    <w:p w14:paraId="2895DED9" w14:textId="77777777" w:rsidR="007C0039" w:rsidRPr="006D06A8" w:rsidRDefault="007C0039" w:rsidP="00B767FA">
      <w:pPr>
        <w:spacing w:line="276" w:lineRule="auto"/>
        <w:ind w:firstLineChars="100" w:firstLine="220"/>
        <w:rPr>
          <w:lang w:val="en-US" w:eastAsia="ko-KR"/>
        </w:rPr>
      </w:pPr>
    </w:p>
    <w:p w14:paraId="47AA8F65" w14:textId="1434DABF" w:rsidR="007C0039" w:rsidRPr="007C0039" w:rsidRDefault="007C0039" w:rsidP="00B767FA">
      <w:pPr>
        <w:spacing w:line="276" w:lineRule="auto"/>
        <w:ind w:firstLineChars="100" w:firstLine="220"/>
        <w:rPr>
          <w:b/>
          <w:u w:val="single"/>
          <w:lang w:val="en-US" w:eastAsia="ko-KR"/>
        </w:rPr>
      </w:pPr>
      <w:r w:rsidRPr="007C0039">
        <w:rPr>
          <w:b/>
          <w:u w:val="single"/>
          <w:lang w:val="en-US" w:eastAsia="ko-KR"/>
        </w:rPr>
        <w:t>Uplink blanking/muting for gNB-to-gNB CLI measurement</w:t>
      </w:r>
    </w:p>
    <w:p w14:paraId="01856E00" w14:textId="7127BBEB" w:rsidR="00B94857" w:rsidRDefault="00B94857" w:rsidP="00B767FA">
      <w:pPr>
        <w:spacing w:line="276" w:lineRule="auto"/>
        <w:ind w:firstLineChars="100" w:firstLine="220"/>
        <w:rPr>
          <w:lang w:val="en-US" w:eastAsia="ko-KR"/>
        </w:rPr>
      </w:pPr>
      <w:r w:rsidRPr="00B94857">
        <w:rPr>
          <w:lang w:val="en-US" w:eastAsia="ko-KR"/>
        </w:rPr>
        <w:t xml:space="preserve">Uplink blanking/muting is to mutate specific resources of uplink transmission for accurate interference measurement, </w:t>
      </w:r>
      <w:r>
        <w:rPr>
          <w:lang w:val="en-US" w:eastAsia="ko-KR"/>
        </w:rPr>
        <w:t xml:space="preserve">which is </w:t>
      </w:r>
      <w:r w:rsidRPr="00B94857">
        <w:rPr>
          <w:lang w:val="en-US" w:eastAsia="ko-KR"/>
        </w:rPr>
        <w:t>more active</w:t>
      </w:r>
      <w:r>
        <w:rPr>
          <w:lang w:val="en-US" w:eastAsia="ko-KR"/>
        </w:rPr>
        <w:t xml:space="preserve"> enhancement for interference measurement </w:t>
      </w:r>
      <w:r w:rsidRPr="00B94857">
        <w:rPr>
          <w:lang w:val="en-US" w:eastAsia="ko-KR"/>
        </w:rPr>
        <w:t xml:space="preserve">than </w:t>
      </w:r>
      <w:r>
        <w:rPr>
          <w:lang w:val="en-US" w:eastAsia="ko-KR"/>
        </w:rPr>
        <w:t xml:space="preserve">the timing alignment between </w:t>
      </w:r>
      <w:r w:rsidRPr="00B94857">
        <w:rPr>
          <w:lang w:val="en-US" w:eastAsia="ko-KR"/>
        </w:rPr>
        <w:t>interference and the desired signal. The ultimate goal of the companies propos</w:t>
      </w:r>
      <w:r w:rsidR="004F2E1C">
        <w:rPr>
          <w:lang w:val="en-US" w:eastAsia="ko-KR"/>
        </w:rPr>
        <w:t>ing it</w:t>
      </w:r>
      <w:r w:rsidRPr="00B94857">
        <w:rPr>
          <w:lang w:val="en-US" w:eastAsia="ko-KR"/>
        </w:rPr>
        <w:t xml:space="preserve"> is to estimate the CLI channel between gNBs </w:t>
      </w:r>
      <w:r w:rsidR="004F2E1C">
        <w:rPr>
          <w:lang w:val="en-US" w:eastAsia="ko-KR"/>
        </w:rPr>
        <w:t xml:space="preserve">accurately </w:t>
      </w:r>
      <w:r w:rsidRPr="00B94857">
        <w:rPr>
          <w:lang w:val="en-US" w:eastAsia="ko-KR"/>
        </w:rPr>
        <w:t xml:space="preserve">for the IRC receiver. Therefore, it would be appropriate </w:t>
      </w:r>
      <w:r w:rsidR="004F2E1C">
        <w:rPr>
          <w:lang w:val="en-US" w:eastAsia="ko-KR"/>
        </w:rPr>
        <w:t>to discuss advanced</w:t>
      </w:r>
      <w:r w:rsidRPr="00B94857">
        <w:rPr>
          <w:lang w:val="en-US" w:eastAsia="ko-KR"/>
        </w:rPr>
        <w:t xml:space="preserve"> receiver </w:t>
      </w:r>
      <w:r w:rsidR="004F2E1C">
        <w:rPr>
          <w:lang w:val="en-US" w:eastAsia="ko-KR"/>
        </w:rPr>
        <w:t xml:space="preserve">at least after </w:t>
      </w:r>
      <w:r w:rsidRPr="00B94857">
        <w:rPr>
          <w:lang w:val="en-US" w:eastAsia="ko-KR"/>
        </w:rPr>
        <w:t xml:space="preserve">UL </w:t>
      </w:r>
      <w:r w:rsidR="004F2E1C">
        <w:rPr>
          <w:lang w:val="en-US" w:eastAsia="ko-KR"/>
        </w:rPr>
        <w:t>blanking/muting has been settled down</w:t>
      </w:r>
      <w:r w:rsidRPr="00B94857">
        <w:rPr>
          <w:lang w:val="en-US" w:eastAsia="ko-KR"/>
        </w:rPr>
        <w:t>.</w:t>
      </w:r>
    </w:p>
    <w:p w14:paraId="7B7AC43F" w14:textId="195604CD" w:rsidR="00387201" w:rsidRDefault="00387201" w:rsidP="002F10E8">
      <w:pPr>
        <w:spacing w:line="276" w:lineRule="auto"/>
        <w:ind w:firstLineChars="100" w:firstLine="220"/>
        <w:rPr>
          <w:lang w:val="en-US" w:eastAsia="ko-KR"/>
        </w:rPr>
      </w:pPr>
      <w:r>
        <w:rPr>
          <w:lang w:val="en-US" w:eastAsia="ko-KR"/>
        </w:rPr>
        <w:t>Technique</w:t>
      </w:r>
      <w:r w:rsidRPr="00387201">
        <w:rPr>
          <w:lang w:val="en-US" w:eastAsia="ko-KR"/>
        </w:rPr>
        <w:t xml:space="preserve"> similar to this uplink blanking/muting </w:t>
      </w:r>
      <w:r>
        <w:rPr>
          <w:lang w:val="en-US" w:eastAsia="ko-KR"/>
        </w:rPr>
        <w:t>is</w:t>
      </w:r>
      <w:r w:rsidRPr="00387201">
        <w:rPr>
          <w:lang w:val="en-US" w:eastAsia="ko-KR"/>
        </w:rPr>
        <w:t xml:space="preserve"> an uplink cancellation indication (UL CI) introduced in Rel-16 URLLC. </w:t>
      </w:r>
      <w:r>
        <w:rPr>
          <w:lang w:val="en-US" w:eastAsia="ko-KR"/>
        </w:rPr>
        <w:t>It is originated to support following scenario;</w:t>
      </w:r>
      <w:r w:rsidRPr="00387201">
        <w:rPr>
          <w:lang w:val="en-US" w:eastAsia="ko-KR"/>
        </w:rPr>
        <w:t xml:space="preserve"> when there is urgent uRLLC traffic in the cell, the gNB cancels the scheduled transmission of PUSCH to other UEs in the cell for the purpose of receiving such uRLLC traffic. </w:t>
      </w:r>
      <w:r>
        <w:rPr>
          <w:lang w:val="en-US" w:eastAsia="ko-KR"/>
        </w:rPr>
        <w:t xml:space="preserve">It is noted that </w:t>
      </w:r>
      <w:r w:rsidRPr="00387201">
        <w:rPr>
          <w:lang w:val="en-US" w:eastAsia="ko-KR"/>
        </w:rPr>
        <w:t>the UE</w:t>
      </w:r>
      <w:r>
        <w:rPr>
          <w:lang w:val="en-US" w:eastAsia="ko-KR"/>
        </w:rPr>
        <w:t>s</w:t>
      </w:r>
      <w:r w:rsidRPr="00387201">
        <w:rPr>
          <w:lang w:val="en-US" w:eastAsia="ko-KR"/>
        </w:rPr>
        <w:t xml:space="preserve"> indicated by the UL CI </w:t>
      </w:r>
      <w:r>
        <w:rPr>
          <w:lang w:val="en-US" w:eastAsia="ko-KR"/>
        </w:rPr>
        <w:t>do not</w:t>
      </w:r>
      <w:r w:rsidRPr="00387201">
        <w:rPr>
          <w:lang w:val="en-US" w:eastAsia="ko-KR"/>
        </w:rPr>
        <w:t xml:space="preserve"> know whether there is actual urgent uRLLC traffic or not, which </w:t>
      </w:r>
      <w:r>
        <w:rPr>
          <w:lang w:val="en-US" w:eastAsia="ko-KR"/>
        </w:rPr>
        <w:t xml:space="preserve">is totally up to </w:t>
      </w:r>
      <w:r w:rsidRPr="00387201">
        <w:rPr>
          <w:lang w:val="en-US" w:eastAsia="ko-KR"/>
        </w:rPr>
        <w:t>the schedule</w:t>
      </w:r>
      <w:r>
        <w:rPr>
          <w:lang w:val="en-US" w:eastAsia="ko-KR"/>
        </w:rPr>
        <w:t>r</w:t>
      </w:r>
      <w:r w:rsidRPr="00387201">
        <w:rPr>
          <w:lang w:val="en-US" w:eastAsia="ko-KR"/>
        </w:rPr>
        <w:t xml:space="preserve"> of the gNB. That is, the gNB already supports the operation of limiting the transmission of the scheduled PUSCH. The difference between UL CI and uplink blanking/muting is the granularity of the muting resource</w:t>
      </w:r>
      <w:r>
        <w:rPr>
          <w:lang w:val="en-US" w:eastAsia="ko-KR"/>
        </w:rPr>
        <w:t>s</w:t>
      </w:r>
      <w:r w:rsidRPr="00387201">
        <w:rPr>
          <w:lang w:val="en-US" w:eastAsia="ko-KR"/>
        </w:rPr>
        <w:t xml:space="preserve">. </w:t>
      </w:r>
      <w:r>
        <w:rPr>
          <w:lang w:val="en-US" w:eastAsia="ko-KR"/>
        </w:rPr>
        <w:t>W</w:t>
      </w:r>
      <w:r w:rsidRPr="00387201">
        <w:rPr>
          <w:lang w:val="en-US" w:eastAsia="ko-KR"/>
        </w:rPr>
        <w:t>hen the time line requirement is satisfied</w:t>
      </w:r>
      <w:r>
        <w:rPr>
          <w:lang w:val="en-US" w:eastAsia="ko-KR"/>
        </w:rPr>
        <w:t>, t</w:t>
      </w:r>
      <w:r w:rsidRPr="00387201">
        <w:rPr>
          <w:lang w:val="en-US" w:eastAsia="ko-KR"/>
        </w:rPr>
        <w:t xml:space="preserve">he </w:t>
      </w:r>
      <w:r>
        <w:rPr>
          <w:lang w:val="en-US" w:eastAsia="ko-KR"/>
        </w:rPr>
        <w:t>UL CI indicated UEs</w:t>
      </w:r>
      <w:r w:rsidRPr="00387201">
        <w:rPr>
          <w:lang w:val="en-US" w:eastAsia="ko-KR"/>
        </w:rPr>
        <w:t xml:space="preserve"> does not transmit </w:t>
      </w:r>
      <w:r>
        <w:rPr>
          <w:lang w:val="en-US" w:eastAsia="ko-KR"/>
        </w:rPr>
        <w:t>every</w:t>
      </w:r>
      <w:r w:rsidRPr="00387201">
        <w:rPr>
          <w:lang w:val="en-US" w:eastAsia="ko-KR"/>
        </w:rPr>
        <w:t xml:space="preserve"> PUSCHs</w:t>
      </w:r>
      <w:r>
        <w:rPr>
          <w:lang w:val="en-US" w:eastAsia="ko-KR"/>
        </w:rPr>
        <w:t xml:space="preserve"> overlapped with </w:t>
      </w:r>
      <w:r w:rsidRPr="00387201">
        <w:rPr>
          <w:lang w:val="en-US" w:eastAsia="ko-KR"/>
        </w:rPr>
        <w:t xml:space="preserve">the </w:t>
      </w:r>
      <w:r>
        <w:rPr>
          <w:lang w:val="en-US" w:eastAsia="ko-KR"/>
        </w:rPr>
        <w:t xml:space="preserve">certain </w:t>
      </w:r>
      <w:r w:rsidRPr="00387201">
        <w:rPr>
          <w:lang w:val="en-US" w:eastAsia="ko-KR"/>
        </w:rPr>
        <w:t>indicated resource</w:t>
      </w:r>
      <w:r>
        <w:rPr>
          <w:lang w:val="en-US" w:eastAsia="ko-KR"/>
        </w:rPr>
        <w:t>,</w:t>
      </w:r>
      <w:r w:rsidRPr="00387201">
        <w:rPr>
          <w:lang w:val="en-US" w:eastAsia="ko-KR"/>
        </w:rPr>
        <w:t xml:space="preserve"> </w:t>
      </w:r>
      <w:r>
        <w:rPr>
          <w:lang w:val="en-US" w:eastAsia="ko-KR"/>
        </w:rPr>
        <w:t xml:space="preserve">even for the partially </w:t>
      </w:r>
      <w:r w:rsidRPr="00387201">
        <w:rPr>
          <w:lang w:val="en-US" w:eastAsia="ko-KR"/>
        </w:rPr>
        <w:t>overlapp</w:t>
      </w:r>
      <w:r>
        <w:rPr>
          <w:lang w:val="en-US" w:eastAsia="ko-KR"/>
        </w:rPr>
        <w:t>ed</w:t>
      </w:r>
      <w:r w:rsidRPr="00387201">
        <w:rPr>
          <w:lang w:val="en-US" w:eastAsia="ko-KR"/>
        </w:rPr>
        <w:t xml:space="preserve">. </w:t>
      </w:r>
      <w:r>
        <w:rPr>
          <w:lang w:val="en-US" w:eastAsia="ko-KR"/>
        </w:rPr>
        <w:t>On the other hand, u</w:t>
      </w:r>
      <w:r w:rsidRPr="00387201">
        <w:rPr>
          <w:lang w:val="en-US" w:eastAsia="ko-KR"/>
        </w:rPr>
        <w:t xml:space="preserve">plink blanking/muting </w:t>
      </w:r>
      <w:r>
        <w:rPr>
          <w:lang w:val="en-US" w:eastAsia="ko-KR"/>
        </w:rPr>
        <w:t>is transmission of uplink</w:t>
      </w:r>
      <w:r w:rsidR="002F10E8">
        <w:rPr>
          <w:lang w:val="en-US" w:eastAsia="ko-KR"/>
        </w:rPr>
        <w:t xml:space="preserve"> only with certain REs within PUSCH is punctured. I</w:t>
      </w:r>
      <w:r w:rsidRPr="00387201">
        <w:rPr>
          <w:lang w:val="en-US" w:eastAsia="ko-KR"/>
        </w:rPr>
        <w:t>n addition, it is considered that the muting pattern is based on the DM-RS</w:t>
      </w:r>
      <w:r w:rsidR="002F10E8">
        <w:rPr>
          <w:lang w:val="en-US" w:eastAsia="ko-KR"/>
        </w:rPr>
        <w:t xml:space="preserve"> pattern</w:t>
      </w:r>
      <w:r w:rsidRPr="00387201">
        <w:rPr>
          <w:lang w:val="en-US" w:eastAsia="ko-KR"/>
        </w:rPr>
        <w:t xml:space="preserve"> of the PDSCH</w:t>
      </w:r>
      <w:r w:rsidR="002F10E8">
        <w:rPr>
          <w:lang w:val="en-US" w:eastAsia="ko-KR"/>
        </w:rPr>
        <w:t xml:space="preserve"> from aggressor gNB</w:t>
      </w:r>
      <w:r w:rsidRPr="00387201">
        <w:rPr>
          <w:lang w:val="en-US" w:eastAsia="ko-KR"/>
        </w:rPr>
        <w:t xml:space="preserve">. Therefore, it is necessary to consider the advantages and disadvantages of UL CI and uplink blanking/muting </w:t>
      </w:r>
      <w:r w:rsidR="002F10E8">
        <w:rPr>
          <w:lang w:val="en-US" w:eastAsia="ko-KR"/>
        </w:rPr>
        <w:t xml:space="preserve">accounting </w:t>
      </w:r>
      <w:r w:rsidRPr="00387201">
        <w:rPr>
          <w:lang w:val="en-US" w:eastAsia="ko-KR"/>
        </w:rPr>
        <w:t>for these differences.</w:t>
      </w:r>
    </w:p>
    <w:p w14:paraId="095D91B7" w14:textId="77777777" w:rsidR="003C3638" w:rsidRDefault="003C3638" w:rsidP="00B767FA">
      <w:pPr>
        <w:spacing w:line="276" w:lineRule="auto"/>
        <w:ind w:firstLineChars="100" w:firstLine="220"/>
        <w:rPr>
          <w:lang w:val="en-US" w:eastAsia="ko-KR"/>
        </w:rPr>
      </w:pPr>
    </w:p>
    <w:p w14:paraId="4C05EC64" w14:textId="5FD60117" w:rsidR="00BD053F" w:rsidRDefault="00BD053F" w:rsidP="00B767FA">
      <w:pPr>
        <w:spacing w:line="276" w:lineRule="auto"/>
      </w:pPr>
      <w:r w:rsidRPr="00265017">
        <w:rPr>
          <w:rFonts w:eastAsia="바탕체" w:hint="eastAsia"/>
          <w:b/>
          <w:i/>
          <w:lang w:val="en-US" w:eastAsia="ko-KR"/>
        </w:rPr>
        <w:t xml:space="preserve">Proposal </w:t>
      </w:r>
      <w:r>
        <w:rPr>
          <w:rFonts w:eastAsia="바탕체"/>
          <w:b/>
          <w:i/>
          <w:lang w:val="en-US" w:eastAsia="ko-KR"/>
        </w:rPr>
        <w:t>3</w:t>
      </w:r>
      <w:r w:rsidRPr="00265017">
        <w:rPr>
          <w:rFonts w:eastAsia="바탕체" w:hint="eastAsia"/>
          <w:b/>
          <w:i/>
          <w:lang w:val="en-US" w:eastAsia="ko-KR"/>
        </w:rPr>
        <w:t>:</w:t>
      </w:r>
      <w:r>
        <w:rPr>
          <w:rFonts w:eastAsia="바탕체"/>
          <w:b/>
          <w:i/>
          <w:lang w:val="en-US" w:eastAsia="ko-KR"/>
        </w:rPr>
        <w:t xml:space="preserve"> </w:t>
      </w:r>
      <w:r w:rsidR="002F10E8">
        <w:rPr>
          <w:rFonts w:eastAsia="바탕체"/>
          <w:b/>
          <w:i/>
          <w:lang w:val="en-US" w:eastAsia="ko-KR"/>
        </w:rPr>
        <w:t>For discussing u</w:t>
      </w:r>
      <w:r>
        <w:rPr>
          <w:rFonts w:eastAsia="바탕체" w:hint="eastAsia"/>
          <w:b/>
          <w:i/>
          <w:lang w:val="en-US" w:eastAsia="ko-KR"/>
        </w:rPr>
        <w:t>plink blanking/muting</w:t>
      </w:r>
      <w:r w:rsidR="002F10E8">
        <w:rPr>
          <w:rFonts w:eastAsia="바탕체"/>
          <w:b/>
          <w:i/>
          <w:lang w:val="en-US" w:eastAsia="ko-KR"/>
        </w:rPr>
        <w:t xml:space="preserve">, UL CI introduced in </w:t>
      </w:r>
      <w:r>
        <w:rPr>
          <w:rFonts w:eastAsia="바탕체"/>
          <w:b/>
          <w:i/>
          <w:lang w:val="en-US" w:eastAsia="ko-KR"/>
        </w:rPr>
        <w:t>Rel-16 uRLLC</w:t>
      </w:r>
      <w:r w:rsidR="002F10E8">
        <w:rPr>
          <w:rFonts w:eastAsia="바탕체" w:hint="eastAsia"/>
          <w:b/>
          <w:i/>
          <w:lang w:val="en-US" w:eastAsia="ko-KR"/>
        </w:rPr>
        <w:t xml:space="preserve"> should be baseline</w:t>
      </w:r>
      <w:r>
        <w:rPr>
          <w:rFonts w:eastAsia="바탕체" w:hint="eastAsia"/>
          <w:b/>
          <w:i/>
          <w:lang w:val="en-US" w:eastAsia="ko-KR"/>
        </w:rPr>
        <w:t>.</w:t>
      </w:r>
    </w:p>
    <w:p w14:paraId="7EC8DBB2" w14:textId="77777777" w:rsidR="00BD053F" w:rsidRPr="002F10E8" w:rsidRDefault="00BD053F" w:rsidP="00B767FA">
      <w:pPr>
        <w:spacing w:line="276" w:lineRule="auto"/>
        <w:ind w:firstLineChars="100" w:firstLine="220"/>
        <w:rPr>
          <w:lang w:eastAsia="ko-KR"/>
        </w:rPr>
      </w:pPr>
    </w:p>
    <w:p w14:paraId="6C9CC8B2" w14:textId="25E16B74" w:rsidR="00A41342" w:rsidRDefault="00A41342" w:rsidP="00A41342">
      <w:pPr>
        <w:spacing w:line="276" w:lineRule="auto"/>
        <w:ind w:firstLineChars="100" w:firstLine="220"/>
        <w:rPr>
          <w:lang w:val="en-US" w:eastAsia="ko-KR"/>
        </w:rPr>
      </w:pPr>
      <w:r w:rsidRPr="00A41342">
        <w:rPr>
          <w:lang w:val="en-US" w:eastAsia="ko-KR"/>
        </w:rPr>
        <w:t xml:space="preserve">First, since the purpose of uplink blanking / muting is to measure pure interference from the aggressor gNB </w:t>
      </w:r>
      <w:r>
        <w:rPr>
          <w:lang w:val="en-US" w:eastAsia="ko-KR"/>
        </w:rPr>
        <w:t>on</w:t>
      </w:r>
      <w:r w:rsidRPr="00A41342">
        <w:rPr>
          <w:lang w:val="en-US" w:eastAsia="ko-KR"/>
        </w:rPr>
        <w:t xml:space="preserve"> the </w:t>
      </w:r>
      <w:r>
        <w:rPr>
          <w:lang w:val="en-US" w:eastAsia="ko-KR"/>
        </w:rPr>
        <w:t xml:space="preserve">muted </w:t>
      </w:r>
      <w:r w:rsidRPr="00A41342">
        <w:rPr>
          <w:lang w:val="en-US" w:eastAsia="ko-KR"/>
        </w:rPr>
        <w:t>RE, all</w:t>
      </w:r>
      <w:r>
        <w:rPr>
          <w:lang w:val="en-US" w:eastAsia="ko-KR"/>
        </w:rPr>
        <w:t xml:space="preserve"> of the</w:t>
      </w:r>
      <w:r w:rsidRPr="00A41342">
        <w:rPr>
          <w:lang w:val="en-US" w:eastAsia="ko-KR"/>
        </w:rPr>
        <w:t xml:space="preserve"> REs in which the aggressor's reference signal is present </w:t>
      </w:r>
      <w:r>
        <w:rPr>
          <w:lang w:val="en-US" w:eastAsia="ko-KR"/>
        </w:rPr>
        <w:t>should be emptied for uplink transmission</w:t>
      </w:r>
      <w:r w:rsidRPr="00A41342">
        <w:rPr>
          <w:lang w:val="en-US" w:eastAsia="ko-KR"/>
        </w:rPr>
        <w:t xml:space="preserve">. In order to perform such RE level muting, it is necessary to assume that the timing of the signal received from the aggressor gNB and the signal received from the UE is well </w:t>
      </w:r>
      <w:r>
        <w:rPr>
          <w:lang w:val="en-US" w:eastAsia="ko-KR"/>
        </w:rPr>
        <w:t>aligned</w:t>
      </w:r>
      <w:r w:rsidRPr="00A41342">
        <w:rPr>
          <w:lang w:val="en-US" w:eastAsia="ko-KR"/>
        </w:rPr>
        <w:t xml:space="preserve"> from the victim gNB</w:t>
      </w:r>
      <w:r>
        <w:rPr>
          <w:lang w:val="en-US" w:eastAsia="ko-KR"/>
        </w:rPr>
        <w:t xml:space="preserve">’s </w:t>
      </w:r>
      <w:r w:rsidRPr="00A41342">
        <w:rPr>
          <w:lang w:val="en-US" w:eastAsia="ko-KR"/>
        </w:rPr>
        <w:t xml:space="preserve">point of view. If so, this should be discussed after the aforementioned UE and gNB transmission and reception timing for gNB-to-gNB CLI measurement is settled. If </w:t>
      </w:r>
      <w:r>
        <w:rPr>
          <w:lang w:val="en-US" w:eastAsia="ko-KR"/>
        </w:rPr>
        <w:t xml:space="preserve">it </w:t>
      </w:r>
      <w:r w:rsidRPr="00A41342">
        <w:rPr>
          <w:lang w:val="en-US" w:eastAsia="ko-KR"/>
        </w:rPr>
        <w:t xml:space="preserve">is supported without the timing aligning, </w:t>
      </w:r>
      <w:r>
        <w:rPr>
          <w:lang w:val="en-US" w:eastAsia="ko-KR"/>
        </w:rPr>
        <w:t>measuring</w:t>
      </w:r>
      <w:r w:rsidRPr="00A41342">
        <w:rPr>
          <w:lang w:val="en-US" w:eastAsia="ko-KR"/>
        </w:rPr>
        <w:t xml:space="preserve"> pure interference </w:t>
      </w:r>
      <w:r>
        <w:rPr>
          <w:lang w:val="en-US" w:eastAsia="ko-KR"/>
        </w:rPr>
        <w:t xml:space="preserve">will be possible </w:t>
      </w:r>
      <w:r w:rsidRPr="00A41342">
        <w:rPr>
          <w:lang w:val="en-US" w:eastAsia="ko-KR"/>
        </w:rPr>
        <w:t xml:space="preserve">opportunistically </w:t>
      </w:r>
      <w:r>
        <w:rPr>
          <w:lang w:val="en-US" w:eastAsia="ko-KR"/>
        </w:rPr>
        <w:t xml:space="preserve">only </w:t>
      </w:r>
      <w:r w:rsidRPr="00A41342">
        <w:rPr>
          <w:lang w:val="en-US" w:eastAsia="ko-KR"/>
        </w:rPr>
        <w:t xml:space="preserve">for </w:t>
      </w:r>
      <w:r>
        <w:rPr>
          <w:lang w:val="en-US" w:eastAsia="ko-KR"/>
        </w:rPr>
        <w:t xml:space="preserve">some of </w:t>
      </w:r>
      <w:r w:rsidRPr="00A41342">
        <w:rPr>
          <w:lang w:val="en-US" w:eastAsia="ko-KR"/>
        </w:rPr>
        <w:t>RE</w:t>
      </w:r>
      <w:r>
        <w:rPr>
          <w:lang w:val="en-US" w:eastAsia="ko-KR"/>
        </w:rPr>
        <w:t>s</w:t>
      </w:r>
      <w:r w:rsidRPr="00A41342">
        <w:rPr>
          <w:lang w:val="en-US" w:eastAsia="ko-KR"/>
        </w:rPr>
        <w:t xml:space="preserve"> </w:t>
      </w:r>
      <w:r>
        <w:rPr>
          <w:lang w:val="en-US" w:eastAsia="ko-KR"/>
        </w:rPr>
        <w:t>while as much as REs should be muted t</w:t>
      </w:r>
      <w:r w:rsidR="00BE7859">
        <w:rPr>
          <w:lang w:val="en-US" w:eastAsia="ko-KR"/>
        </w:rPr>
        <w:t>o increase that possibility.</w:t>
      </w:r>
    </w:p>
    <w:p w14:paraId="2036FC3F" w14:textId="6EB6F528" w:rsidR="00A41342" w:rsidRDefault="00A41342" w:rsidP="00A41342">
      <w:pPr>
        <w:spacing w:line="276" w:lineRule="auto"/>
        <w:ind w:firstLineChars="100" w:firstLine="220"/>
        <w:rPr>
          <w:lang w:val="en-US" w:eastAsia="ko-KR"/>
        </w:rPr>
      </w:pPr>
      <w:r w:rsidRPr="00A41342">
        <w:rPr>
          <w:lang w:val="en-US" w:eastAsia="ko-KR"/>
        </w:rPr>
        <w:lastRenderedPageBreak/>
        <w:t xml:space="preserve">Even if uplink blanking / muting is performed without timing alignment with the aggressor gNB, of course, </w:t>
      </w:r>
      <w:r>
        <w:rPr>
          <w:rFonts w:hint="eastAsia"/>
          <w:lang w:val="en-US" w:eastAsia="ko-KR"/>
        </w:rPr>
        <w:t xml:space="preserve">there would be </w:t>
      </w:r>
      <w:r w:rsidR="00BE7859">
        <w:rPr>
          <w:lang w:val="en-US" w:eastAsia="ko-KR"/>
        </w:rPr>
        <w:t xml:space="preserve">remained </w:t>
      </w:r>
      <w:r w:rsidRPr="00A41342">
        <w:rPr>
          <w:lang w:val="en-US" w:eastAsia="ko-KR"/>
        </w:rPr>
        <w:t xml:space="preserve">error </w:t>
      </w:r>
      <w:r w:rsidR="00BE7859">
        <w:rPr>
          <w:lang w:val="en-US" w:eastAsia="ko-KR"/>
        </w:rPr>
        <w:t>for</w:t>
      </w:r>
      <w:r w:rsidRPr="00A41342">
        <w:rPr>
          <w:lang w:val="en-US" w:eastAsia="ko-KR"/>
        </w:rPr>
        <w:t xml:space="preserve"> the estimation of interference </w:t>
      </w:r>
      <w:r w:rsidR="00BE7859">
        <w:rPr>
          <w:lang w:val="en-US" w:eastAsia="ko-KR"/>
        </w:rPr>
        <w:t>from the</w:t>
      </w:r>
      <w:r w:rsidRPr="00A41342">
        <w:rPr>
          <w:lang w:val="en-US" w:eastAsia="ko-KR"/>
        </w:rPr>
        <w:t xml:space="preserve"> aggressor</w:t>
      </w:r>
      <w:r w:rsidR="00BE7859">
        <w:rPr>
          <w:lang w:val="en-US" w:eastAsia="ko-KR"/>
        </w:rPr>
        <w:t xml:space="preserve"> since purity cannot be guaranteed</w:t>
      </w:r>
      <w:r w:rsidRPr="00A41342">
        <w:rPr>
          <w:lang w:val="en-US" w:eastAsia="ko-KR"/>
        </w:rPr>
        <w:t xml:space="preserve">. In addition, performance degradation for uplink reception is </w:t>
      </w:r>
      <w:r w:rsidR="00BE7859">
        <w:rPr>
          <w:lang w:val="en-US" w:eastAsia="ko-KR"/>
        </w:rPr>
        <w:t>inevitable</w:t>
      </w:r>
      <w:r w:rsidRPr="00A41342">
        <w:rPr>
          <w:lang w:val="en-US" w:eastAsia="ko-KR"/>
        </w:rPr>
        <w:t xml:space="preserve"> from the victim gNB's point of view by uplink blanking/muting. A detailed study of these trade-off relationships is required. If the degradation of uplink reception performance is more than a </w:t>
      </w:r>
      <w:r w:rsidR="00BE7859">
        <w:rPr>
          <w:lang w:val="en-US" w:eastAsia="ko-KR"/>
        </w:rPr>
        <w:t>certain</w:t>
      </w:r>
      <w:r w:rsidRPr="00A41342">
        <w:rPr>
          <w:lang w:val="en-US" w:eastAsia="ko-KR"/>
        </w:rPr>
        <w:t xml:space="preserve"> range, </w:t>
      </w:r>
      <w:r w:rsidR="00BE7859">
        <w:rPr>
          <w:lang w:val="en-US" w:eastAsia="ko-KR"/>
        </w:rPr>
        <w:t xml:space="preserve">UL CI rather than uplink blanking/muting would be appropriate for the accurate </w:t>
      </w:r>
      <w:r w:rsidRPr="00A41342">
        <w:rPr>
          <w:lang w:val="en-US" w:eastAsia="ko-KR"/>
        </w:rPr>
        <w:t>interference measurement.</w:t>
      </w:r>
    </w:p>
    <w:p w14:paraId="463ADC1E" w14:textId="77777777" w:rsidR="00A74FE1" w:rsidRDefault="00A74FE1" w:rsidP="00B767FA">
      <w:pPr>
        <w:spacing w:line="276" w:lineRule="auto"/>
        <w:ind w:firstLineChars="100" w:firstLine="220"/>
        <w:rPr>
          <w:lang w:val="en-US" w:eastAsia="ko-KR"/>
        </w:rPr>
      </w:pPr>
    </w:p>
    <w:p w14:paraId="392232F1" w14:textId="2EAB2957" w:rsidR="008C5078" w:rsidRDefault="008C5078" w:rsidP="00B767FA">
      <w:pPr>
        <w:pStyle w:val="2"/>
        <w:spacing w:line="276" w:lineRule="auto"/>
        <w:rPr>
          <w:rFonts w:cs="Arial"/>
          <w:szCs w:val="28"/>
        </w:rPr>
      </w:pPr>
      <w:r>
        <w:rPr>
          <w:rFonts w:cs="Arial"/>
          <w:szCs w:val="28"/>
        </w:rPr>
        <w:t>Coordinated scheduling</w:t>
      </w:r>
    </w:p>
    <w:p w14:paraId="08143A77" w14:textId="7DAEF770" w:rsidR="00375195" w:rsidRDefault="00375195" w:rsidP="00B91194">
      <w:pPr>
        <w:spacing w:line="276" w:lineRule="auto"/>
        <w:ind w:firstLineChars="100" w:firstLine="220"/>
        <w:rPr>
          <w:lang w:val="en-US" w:eastAsia="ko-KR"/>
        </w:rPr>
      </w:pPr>
      <w:r w:rsidRPr="00375195">
        <w:rPr>
          <w:lang w:val="en-US" w:eastAsia="ko-KR"/>
        </w:rPr>
        <w:t xml:space="preserve">The </w:t>
      </w:r>
      <w:r>
        <w:rPr>
          <w:lang w:val="en-US" w:eastAsia="ko-KR"/>
        </w:rPr>
        <w:t>basic assumption</w:t>
      </w:r>
      <w:r w:rsidRPr="00375195">
        <w:rPr>
          <w:lang w:val="en-US" w:eastAsia="ko-KR"/>
        </w:rPr>
        <w:t xml:space="preserve"> of </w:t>
      </w:r>
      <w:r>
        <w:rPr>
          <w:lang w:val="en-US" w:eastAsia="ko-KR"/>
        </w:rPr>
        <w:t>any</w:t>
      </w:r>
      <w:r w:rsidRPr="00375195">
        <w:rPr>
          <w:lang w:val="en-US" w:eastAsia="ko-KR"/>
        </w:rPr>
        <w:t xml:space="preserve"> CLI enhancement schemes is that it is not desirable to restrict or force the scheduling of gNB itself. </w:t>
      </w:r>
      <w:r>
        <w:rPr>
          <w:lang w:val="en-US" w:eastAsia="ko-KR"/>
        </w:rPr>
        <w:t>In that aspect</w:t>
      </w:r>
      <w:r w:rsidRPr="00375195">
        <w:rPr>
          <w:lang w:val="en-US" w:eastAsia="ko-KR"/>
        </w:rPr>
        <w:t xml:space="preserve">, </w:t>
      </w:r>
      <w:r>
        <w:rPr>
          <w:lang w:val="en-US" w:eastAsia="ko-KR"/>
        </w:rPr>
        <w:t>sharing</w:t>
      </w:r>
      <w:r w:rsidRPr="00375195">
        <w:rPr>
          <w:lang w:val="en-US" w:eastAsia="ko-KR"/>
        </w:rPr>
        <w:t xml:space="preserve"> resource </w:t>
      </w:r>
      <w:r>
        <w:rPr>
          <w:lang w:val="en-US" w:eastAsia="ko-KR"/>
        </w:rPr>
        <w:t xml:space="preserve">configuration </w:t>
      </w:r>
      <w:r w:rsidRPr="00375195">
        <w:rPr>
          <w:lang w:val="en-US" w:eastAsia="ko-KR"/>
        </w:rPr>
        <w:t>information that is expected to cause interference between gNBs and potentially CLI can</w:t>
      </w:r>
      <w:r>
        <w:rPr>
          <w:lang w:val="en-US" w:eastAsia="ko-KR"/>
        </w:rPr>
        <w:t xml:space="preserve"> </w:t>
      </w:r>
      <w:r w:rsidRPr="00375195">
        <w:rPr>
          <w:lang w:val="en-US" w:eastAsia="ko-KR"/>
        </w:rPr>
        <w:t>be considered</w:t>
      </w:r>
      <w:r>
        <w:rPr>
          <w:lang w:val="en-US" w:eastAsia="ko-KR"/>
        </w:rPr>
        <w:t xml:space="preserve"> for the</w:t>
      </w:r>
      <w:r w:rsidRPr="00375195">
        <w:rPr>
          <w:lang w:val="en-US" w:eastAsia="ko-KR"/>
        </w:rPr>
        <w:t xml:space="preserve"> coordinated scheduling</w:t>
      </w:r>
      <w:r>
        <w:rPr>
          <w:lang w:val="en-US" w:eastAsia="ko-KR"/>
        </w:rPr>
        <w:t>,</w:t>
      </w:r>
      <w:r w:rsidRPr="00375195">
        <w:rPr>
          <w:lang w:val="en-US" w:eastAsia="ko-KR"/>
        </w:rPr>
        <w:t xml:space="preserve"> </w:t>
      </w:r>
      <w:r>
        <w:rPr>
          <w:lang w:val="en-US" w:eastAsia="ko-KR"/>
        </w:rPr>
        <w:t xml:space="preserve">while </w:t>
      </w:r>
      <w:r w:rsidRPr="00375195">
        <w:rPr>
          <w:lang w:val="en-US" w:eastAsia="ko-KR"/>
        </w:rPr>
        <w:t>reflect</w:t>
      </w:r>
      <w:r>
        <w:rPr>
          <w:lang w:val="en-US" w:eastAsia="ko-KR"/>
        </w:rPr>
        <w:t>ing</w:t>
      </w:r>
      <w:r w:rsidRPr="00375195">
        <w:rPr>
          <w:lang w:val="en-US" w:eastAsia="ko-KR"/>
        </w:rPr>
        <w:t xml:space="preserve"> it in later scheduling</w:t>
      </w:r>
      <w:r>
        <w:rPr>
          <w:lang w:val="en-US" w:eastAsia="ko-KR"/>
        </w:rPr>
        <w:t xml:space="preserve"> is remained for the implementation</w:t>
      </w:r>
      <w:r w:rsidRPr="00375195">
        <w:rPr>
          <w:lang w:val="en-US" w:eastAsia="ko-KR"/>
        </w:rPr>
        <w:t>. Alternatively, it is appropriate to consider CLI avoidance</w:t>
      </w:r>
      <w:r>
        <w:rPr>
          <w:lang w:val="en-US" w:eastAsia="ko-KR"/>
        </w:rPr>
        <w:t xml:space="preserve"> by such coordinated scheduling</w:t>
      </w:r>
      <w:r w:rsidRPr="00375195">
        <w:rPr>
          <w:lang w:val="en-US" w:eastAsia="ko-KR"/>
        </w:rPr>
        <w:t xml:space="preserve">. </w:t>
      </w:r>
      <w:r>
        <w:rPr>
          <w:lang w:val="en-US" w:eastAsia="ko-KR"/>
        </w:rPr>
        <w:t>To be specific,</w:t>
      </w:r>
      <w:r w:rsidRPr="00375195">
        <w:rPr>
          <w:lang w:val="en-US" w:eastAsia="ko-KR"/>
        </w:rPr>
        <w:t xml:space="preserve"> classifying it according to the coordination level</w:t>
      </w:r>
      <w:r>
        <w:rPr>
          <w:lang w:val="en-US" w:eastAsia="ko-KR"/>
        </w:rPr>
        <w:t xml:space="preserve"> should be considered, i.e., in terms of </w:t>
      </w:r>
      <w:r w:rsidRPr="00375195">
        <w:rPr>
          <w:lang w:val="en-US" w:eastAsia="ko-KR"/>
        </w:rPr>
        <w:t xml:space="preserve">interference avoidance and interference management. Considering interference avoidance </w:t>
      </w:r>
      <w:r>
        <w:rPr>
          <w:lang w:val="en-US" w:eastAsia="ko-KR"/>
        </w:rPr>
        <w:t>for</w:t>
      </w:r>
      <w:r w:rsidRPr="00375195">
        <w:rPr>
          <w:lang w:val="en-US" w:eastAsia="ko-KR"/>
        </w:rPr>
        <w:t xml:space="preserve"> active coordinated scheduling, </w:t>
      </w:r>
      <w:r w:rsidR="0024293B">
        <w:rPr>
          <w:lang w:val="en-US" w:eastAsia="ko-KR"/>
        </w:rPr>
        <w:t xml:space="preserve">the enabler is </w:t>
      </w:r>
      <w:r w:rsidRPr="00375195">
        <w:rPr>
          <w:lang w:val="en-US" w:eastAsia="ko-KR"/>
        </w:rPr>
        <w:t xml:space="preserve">aligning the link direction between adjacent cells. That is, </w:t>
      </w:r>
      <w:r w:rsidR="0024293B">
        <w:rPr>
          <w:lang w:val="en-US" w:eastAsia="ko-KR"/>
        </w:rPr>
        <w:t>by</w:t>
      </w:r>
      <w:r w:rsidRPr="00375195">
        <w:rPr>
          <w:lang w:val="en-US" w:eastAsia="ko-KR"/>
        </w:rPr>
        <w:t xml:space="preserve"> maintaining the </w:t>
      </w:r>
      <w:r w:rsidR="0024293B">
        <w:rPr>
          <w:lang w:val="en-US" w:eastAsia="ko-KR"/>
        </w:rPr>
        <w:t xml:space="preserve">same </w:t>
      </w:r>
      <w:r w:rsidRPr="00375195">
        <w:rPr>
          <w:lang w:val="en-US" w:eastAsia="ko-KR"/>
        </w:rPr>
        <w:t xml:space="preserve">DL/UL direction between cells and changing </w:t>
      </w:r>
      <w:r w:rsidR="0024293B">
        <w:rPr>
          <w:lang w:val="en-US" w:eastAsia="ko-KR"/>
        </w:rPr>
        <w:t xml:space="preserve">it </w:t>
      </w:r>
      <w:r w:rsidRPr="00375195">
        <w:rPr>
          <w:lang w:val="en-US" w:eastAsia="ko-KR"/>
        </w:rPr>
        <w:t xml:space="preserve">at the same time, </w:t>
      </w:r>
      <w:r w:rsidR="0024293B">
        <w:rPr>
          <w:lang w:val="en-US" w:eastAsia="ko-KR"/>
        </w:rPr>
        <w:t xml:space="preserve">which is far from dynamic/flexible TDD operation. </w:t>
      </w:r>
      <w:r w:rsidRPr="00375195">
        <w:rPr>
          <w:lang w:val="en-US" w:eastAsia="ko-KR"/>
        </w:rPr>
        <w:t xml:space="preserve">On the other hand, a possible method in terms of interference management is </w:t>
      </w:r>
      <w:r w:rsidR="00B91194" w:rsidRPr="00B91194">
        <w:rPr>
          <w:lang w:val="en-US" w:eastAsia="ko-KR"/>
        </w:rPr>
        <w:t xml:space="preserve">to dynamically request the aggressor </w:t>
      </w:r>
      <w:r w:rsidR="00B91194">
        <w:rPr>
          <w:lang w:val="en-US" w:eastAsia="ko-KR"/>
        </w:rPr>
        <w:t xml:space="preserve">gNB </w:t>
      </w:r>
      <w:r w:rsidR="00B91194" w:rsidRPr="00B91194">
        <w:rPr>
          <w:lang w:val="en-US" w:eastAsia="ko-KR"/>
        </w:rPr>
        <w:t xml:space="preserve">to </w:t>
      </w:r>
      <w:r w:rsidR="00B91194">
        <w:rPr>
          <w:lang w:val="en-US" w:eastAsia="ko-KR"/>
        </w:rPr>
        <w:t>abort</w:t>
      </w:r>
      <w:r w:rsidR="00B91194" w:rsidRPr="00B91194">
        <w:rPr>
          <w:lang w:val="en-US" w:eastAsia="ko-KR"/>
        </w:rPr>
        <w:t xml:space="preserve"> DL transmission when CLI occurs.</w:t>
      </w:r>
      <w:r w:rsidR="00B91194">
        <w:rPr>
          <w:rFonts w:hint="eastAsia"/>
          <w:lang w:val="en-US" w:eastAsia="ko-KR"/>
        </w:rPr>
        <w:t xml:space="preserve"> </w:t>
      </w:r>
      <w:r w:rsidR="00B91194">
        <w:rPr>
          <w:lang w:val="en-US" w:eastAsia="ko-KR"/>
        </w:rPr>
        <w:t>C</w:t>
      </w:r>
      <w:r w:rsidRPr="00375195">
        <w:rPr>
          <w:lang w:val="en-US" w:eastAsia="ko-KR"/>
        </w:rPr>
        <w:t>onsidering the relatively less aggressive</w:t>
      </w:r>
      <w:r w:rsidR="00B91194">
        <w:rPr>
          <w:lang w:val="en-US" w:eastAsia="ko-KR"/>
        </w:rPr>
        <w:t xml:space="preserve"> or passive</w:t>
      </w:r>
      <w:r w:rsidRPr="00375195">
        <w:rPr>
          <w:lang w:val="en-US" w:eastAsia="ko-KR"/>
        </w:rPr>
        <w:t xml:space="preserve"> coordinated scheduling, </w:t>
      </w:r>
      <w:r w:rsidR="00B91194" w:rsidRPr="00375195">
        <w:rPr>
          <w:lang w:val="en-US" w:eastAsia="ko-KR"/>
        </w:rPr>
        <w:t>CLI avoidance</w:t>
      </w:r>
      <w:r w:rsidRPr="00375195">
        <w:rPr>
          <w:lang w:val="en-US" w:eastAsia="ko-KR"/>
        </w:rPr>
        <w:t xml:space="preserve"> would be appropriate. A possible method is to inform the gNB of a resource that </w:t>
      </w:r>
      <w:r w:rsidR="00B91194">
        <w:rPr>
          <w:lang w:val="en-US" w:eastAsia="ko-KR"/>
        </w:rPr>
        <w:t>the gNB can be potential</w:t>
      </w:r>
      <w:r w:rsidRPr="00375195">
        <w:rPr>
          <w:lang w:val="en-US" w:eastAsia="ko-KR"/>
        </w:rPr>
        <w:t xml:space="preserve"> an aggressor</w:t>
      </w:r>
      <w:r w:rsidR="00B91194">
        <w:rPr>
          <w:lang w:val="en-US" w:eastAsia="ko-KR"/>
        </w:rPr>
        <w:t xml:space="preserve"> when transmits on the resource</w:t>
      </w:r>
      <w:r w:rsidRPr="00375195">
        <w:rPr>
          <w:lang w:val="en-US" w:eastAsia="ko-KR"/>
        </w:rPr>
        <w:t xml:space="preserve">. Unless it is forcing the </w:t>
      </w:r>
      <w:r w:rsidR="00B91194">
        <w:rPr>
          <w:lang w:val="en-US" w:eastAsia="ko-KR"/>
        </w:rPr>
        <w:t>s</w:t>
      </w:r>
      <w:r w:rsidRPr="00375195">
        <w:rPr>
          <w:lang w:val="en-US" w:eastAsia="ko-KR"/>
        </w:rPr>
        <w:t xml:space="preserve">cheduler to </w:t>
      </w:r>
      <w:r w:rsidR="00B91194">
        <w:rPr>
          <w:lang w:val="en-US" w:eastAsia="ko-KR"/>
        </w:rPr>
        <w:t>specific behavior</w:t>
      </w:r>
      <w:r w:rsidRPr="00375195">
        <w:rPr>
          <w:lang w:val="en-US" w:eastAsia="ko-KR"/>
        </w:rPr>
        <w:t xml:space="preserve">, exchanging DL-UL configuration information between gNBs is feasible, and </w:t>
      </w:r>
      <w:r w:rsidR="00B91194">
        <w:rPr>
          <w:lang w:val="en-US" w:eastAsia="ko-KR"/>
        </w:rPr>
        <w:t>it is readily supported by exchanging</w:t>
      </w:r>
      <w:r w:rsidRPr="00375195">
        <w:rPr>
          <w:lang w:val="en-US" w:eastAsia="ko-KR"/>
        </w:rPr>
        <w:t xml:space="preserve"> with the intended TDD DL UL configuration.</w:t>
      </w:r>
    </w:p>
    <w:p w14:paraId="5D2A02E9" w14:textId="77777777" w:rsidR="003C3638" w:rsidRDefault="003C3638" w:rsidP="00B767FA">
      <w:pPr>
        <w:spacing w:line="276" w:lineRule="auto"/>
        <w:ind w:firstLineChars="200" w:firstLine="440"/>
        <w:rPr>
          <w:lang w:val="en-US" w:eastAsia="ko-KR"/>
        </w:rPr>
      </w:pPr>
    </w:p>
    <w:p w14:paraId="2F3F596F" w14:textId="4E8C61B8" w:rsidR="00B91194" w:rsidRDefault="00042315" w:rsidP="00B767FA">
      <w:pPr>
        <w:spacing w:line="276" w:lineRule="auto"/>
        <w:rPr>
          <w:rFonts w:eastAsia="바탕체"/>
          <w:b/>
          <w:i/>
          <w:lang w:val="en-US" w:eastAsia="ko-KR"/>
        </w:rPr>
      </w:pPr>
      <w:r>
        <w:rPr>
          <w:rFonts w:eastAsia="바탕체"/>
          <w:b/>
          <w:i/>
          <w:lang w:val="en-US" w:eastAsia="ko-KR"/>
        </w:rPr>
        <w:t>Observation</w:t>
      </w:r>
      <w:r w:rsidRPr="00265017">
        <w:rPr>
          <w:rFonts w:eastAsia="바탕체" w:hint="eastAsia"/>
          <w:b/>
          <w:i/>
          <w:lang w:val="en-US" w:eastAsia="ko-KR"/>
        </w:rPr>
        <w:t xml:space="preserve"> </w:t>
      </w:r>
      <w:r>
        <w:rPr>
          <w:rFonts w:eastAsia="바탕체"/>
          <w:b/>
          <w:i/>
          <w:lang w:val="en-US" w:eastAsia="ko-KR"/>
        </w:rPr>
        <w:t>1</w:t>
      </w:r>
      <w:r w:rsidRPr="00265017">
        <w:rPr>
          <w:rFonts w:eastAsia="바탕체" w:hint="eastAsia"/>
          <w:b/>
          <w:i/>
          <w:lang w:val="en-US" w:eastAsia="ko-KR"/>
        </w:rPr>
        <w:t>:</w:t>
      </w:r>
      <w:r>
        <w:rPr>
          <w:rFonts w:eastAsia="바탕체"/>
          <w:b/>
          <w:i/>
          <w:lang w:val="en-US" w:eastAsia="ko-KR"/>
        </w:rPr>
        <w:t xml:space="preserve"> </w:t>
      </w:r>
      <w:r w:rsidR="00B91194" w:rsidRPr="00B91194">
        <w:rPr>
          <w:rFonts w:eastAsia="바탕체"/>
          <w:b/>
          <w:i/>
          <w:lang w:val="en-US" w:eastAsia="ko-KR"/>
        </w:rPr>
        <w:t xml:space="preserve">Unless a specific </w:t>
      </w:r>
      <w:r w:rsidR="00B91194">
        <w:rPr>
          <w:rFonts w:eastAsia="바탕체"/>
          <w:b/>
          <w:i/>
          <w:lang w:val="en-US" w:eastAsia="ko-KR"/>
        </w:rPr>
        <w:t>behavior</w:t>
      </w:r>
      <w:r w:rsidR="00B91194" w:rsidRPr="00B91194">
        <w:rPr>
          <w:rFonts w:eastAsia="바탕체"/>
          <w:b/>
          <w:i/>
          <w:lang w:val="en-US" w:eastAsia="ko-KR"/>
        </w:rPr>
        <w:t xml:space="preserve"> is forced on the scheduler of the gNB, feasible coordinated scheduling is supported by information exchange of the intended TDD DL UL configuration.</w:t>
      </w:r>
    </w:p>
    <w:p w14:paraId="6F27A3D3" w14:textId="77777777" w:rsidR="00042315" w:rsidRPr="008C5078" w:rsidRDefault="00042315" w:rsidP="00B767FA">
      <w:pPr>
        <w:spacing w:line="276" w:lineRule="auto"/>
        <w:rPr>
          <w:lang w:val="en-US" w:eastAsia="ko-KR"/>
        </w:rPr>
      </w:pPr>
    </w:p>
    <w:p w14:paraId="703A0AF1" w14:textId="44B09757" w:rsidR="008C5078" w:rsidRDefault="008C5078" w:rsidP="00B767FA">
      <w:pPr>
        <w:pStyle w:val="2"/>
        <w:spacing w:line="276" w:lineRule="auto"/>
        <w:rPr>
          <w:rFonts w:cs="Arial"/>
          <w:szCs w:val="28"/>
        </w:rPr>
      </w:pPr>
      <w:r>
        <w:rPr>
          <w:rFonts w:cs="Arial"/>
          <w:szCs w:val="28"/>
        </w:rPr>
        <w:t>Spatial domain enhancement</w:t>
      </w:r>
    </w:p>
    <w:p w14:paraId="471AAEE7" w14:textId="4FB23222" w:rsidR="00870790" w:rsidRDefault="00870790" w:rsidP="00B767FA">
      <w:pPr>
        <w:spacing w:line="276" w:lineRule="auto"/>
        <w:ind w:firstLineChars="100" w:firstLine="220"/>
        <w:rPr>
          <w:lang w:val="en-US" w:eastAsia="ko-KR"/>
        </w:rPr>
      </w:pPr>
      <w:r>
        <w:rPr>
          <w:lang w:val="en-US" w:eastAsia="ko-KR"/>
        </w:rPr>
        <w:t xml:space="preserve">It is proposed that </w:t>
      </w:r>
      <w:r w:rsidRPr="00870790">
        <w:rPr>
          <w:lang w:val="en-US" w:eastAsia="ko-KR"/>
        </w:rPr>
        <w:t>enhancement for digital beamforming and/or analog beamforming should be considered as</w:t>
      </w:r>
      <w:r>
        <w:rPr>
          <w:lang w:val="en-US" w:eastAsia="ko-KR"/>
        </w:rPr>
        <w:t xml:space="preserve"> a</w:t>
      </w:r>
      <w:r w:rsidRPr="00870790">
        <w:rPr>
          <w:lang w:val="en-US" w:eastAsia="ko-KR"/>
        </w:rPr>
        <w:t xml:space="preserve"> spatial domain enhancement for gNB-to-gNB interference manageme</w:t>
      </w:r>
      <w:r>
        <w:rPr>
          <w:lang w:val="en-US" w:eastAsia="ko-KR"/>
        </w:rPr>
        <w:t>nt. However, unless the transmission</w:t>
      </w:r>
      <w:r w:rsidRPr="00870790">
        <w:rPr>
          <w:lang w:val="en-US" w:eastAsia="ko-KR"/>
        </w:rPr>
        <w:t>/rece</w:t>
      </w:r>
      <w:r>
        <w:rPr>
          <w:lang w:val="en-US" w:eastAsia="ko-KR"/>
        </w:rPr>
        <w:t>ption</w:t>
      </w:r>
      <w:r w:rsidRPr="00870790">
        <w:rPr>
          <w:lang w:val="en-US" w:eastAsia="ko-KR"/>
        </w:rPr>
        <w:t xml:space="preserve"> beam </w:t>
      </w:r>
      <w:r>
        <w:rPr>
          <w:lang w:val="en-US" w:eastAsia="ko-KR"/>
        </w:rPr>
        <w:t>in accordance with</w:t>
      </w:r>
      <w:r w:rsidRPr="00870790">
        <w:rPr>
          <w:lang w:val="en-US" w:eastAsia="ko-KR"/>
        </w:rPr>
        <w:t xml:space="preserve"> the CLI measurement is forced, it </w:t>
      </w:r>
      <w:r>
        <w:rPr>
          <w:lang w:val="en-US" w:eastAsia="ko-KR"/>
        </w:rPr>
        <w:t xml:space="preserve">should be left for the implementation </w:t>
      </w:r>
      <w:r w:rsidRPr="00870790">
        <w:rPr>
          <w:lang w:val="en-US" w:eastAsia="ko-KR"/>
        </w:rPr>
        <w:t>issue of the gNB. Therefore, similar to the exchange of uplink/downlink information on time resources between gNBs through the intended TDD DL UL configuration, it is desirable to consider the exchange of beam configuration information between gNBs, and discuss</w:t>
      </w:r>
      <w:r>
        <w:rPr>
          <w:lang w:val="en-US" w:eastAsia="ko-KR"/>
        </w:rPr>
        <w:t xml:space="preserve">ion should be limited to the </w:t>
      </w:r>
      <w:r w:rsidRPr="00870790">
        <w:rPr>
          <w:lang w:val="en-US" w:eastAsia="ko-KR"/>
        </w:rPr>
        <w:t>contents</w:t>
      </w:r>
      <w:r>
        <w:rPr>
          <w:lang w:val="en-US" w:eastAsia="ko-KR"/>
        </w:rPr>
        <w:t xml:space="preserve"> of the information to be exchanged for the spatial domain enhancement.</w:t>
      </w:r>
    </w:p>
    <w:p w14:paraId="43831F5F" w14:textId="77777777" w:rsidR="00870790" w:rsidRDefault="00870790" w:rsidP="00B767FA">
      <w:pPr>
        <w:spacing w:line="276" w:lineRule="auto"/>
        <w:ind w:firstLineChars="100" w:firstLine="220"/>
        <w:rPr>
          <w:lang w:val="en-US" w:eastAsia="ko-KR"/>
        </w:rPr>
      </w:pPr>
      <w:r w:rsidRPr="00870790">
        <w:rPr>
          <w:lang w:val="en-US" w:eastAsia="ko-KR"/>
        </w:rPr>
        <w:t xml:space="preserve">First, in order to exchange beam information between gNBs, time domain granularity should be considered within a specific periodicity, and it would be appropriate to reuse the period and granularity of the intended TDD DL UL configuration. </w:t>
      </w:r>
    </w:p>
    <w:p w14:paraId="4B810A7F" w14:textId="7552D248" w:rsidR="00870790" w:rsidRDefault="00870790" w:rsidP="00613058">
      <w:pPr>
        <w:spacing w:line="276" w:lineRule="auto"/>
        <w:ind w:firstLineChars="100" w:firstLine="220"/>
        <w:rPr>
          <w:lang w:val="en-US" w:eastAsia="ko-KR"/>
        </w:rPr>
      </w:pPr>
      <w:r w:rsidRPr="00870790">
        <w:rPr>
          <w:lang w:val="en-US" w:eastAsia="ko-KR"/>
        </w:rPr>
        <w:t>Also, how to express</w:t>
      </w:r>
      <w:r>
        <w:rPr>
          <w:lang w:val="en-US" w:eastAsia="ko-KR"/>
        </w:rPr>
        <w:t xml:space="preserve"> and/or indicate</w:t>
      </w:r>
      <w:r w:rsidRPr="00870790">
        <w:rPr>
          <w:lang w:val="en-US" w:eastAsia="ko-KR"/>
        </w:rPr>
        <w:t xml:space="preserve"> the </w:t>
      </w:r>
      <w:r>
        <w:rPr>
          <w:lang w:val="en-US" w:eastAsia="ko-KR"/>
        </w:rPr>
        <w:t xml:space="preserve">beam of </w:t>
      </w:r>
      <w:r w:rsidRPr="00870790">
        <w:rPr>
          <w:lang w:val="en-US" w:eastAsia="ko-KR"/>
        </w:rPr>
        <w:t xml:space="preserve">gNB </w:t>
      </w:r>
      <w:r>
        <w:rPr>
          <w:lang w:val="en-US" w:eastAsia="ko-KR"/>
        </w:rPr>
        <w:t xml:space="preserve">should be discussed. At least </w:t>
      </w:r>
      <w:r w:rsidRPr="00870790">
        <w:rPr>
          <w:lang w:val="en-US" w:eastAsia="ko-KR"/>
        </w:rPr>
        <w:t xml:space="preserve">information about the actual direction should be included </w:t>
      </w:r>
      <w:r>
        <w:rPr>
          <w:lang w:val="en-US" w:eastAsia="ko-KR"/>
        </w:rPr>
        <w:t>for the beam of gNB since</w:t>
      </w:r>
      <w:r w:rsidRPr="00870790">
        <w:rPr>
          <w:lang w:val="en-US" w:eastAsia="ko-KR"/>
        </w:rPr>
        <w:t xml:space="preserve"> the subject receiving the information is a different gNB, not the serviced UE. </w:t>
      </w:r>
      <w:r>
        <w:rPr>
          <w:lang w:val="en-US" w:eastAsia="ko-KR"/>
        </w:rPr>
        <w:t xml:space="preserve">It should be noted that </w:t>
      </w:r>
      <w:r w:rsidRPr="00870790">
        <w:rPr>
          <w:lang w:val="en-US" w:eastAsia="ko-KR"/>
        </w:rPr>
        <w:t xml:space="preserve">it is </w:t>
      </w:r>
      <w:r>
        <w:rPr>
          <w:lang w:val="en-US" w:eastAsia="ko-KR"/>
        </w:rPr>
        <w:t xml:space="preserve">unrealistic </w:t>
      </w:r>
      <w:r w:rsidRPr="00870790">
        <w:rPr>
          <w:lang w:val="en-US" w:eastAsia="ko-KR"/>
        </w:rPr>
        <w:t xml:space="preserve">for the gNB to periodically </w:t>
      </w:r>
      <w:r w:rsidR="00613058">
        <w:rPr>
          <w:lang w:val="en-US" w:eastAsia="ko-KR"/>
        </w:rPr>
        <w:t xml:space="preserve">set a predetermined intended </w:t>
      </w:r>
      <w:r w:rsidRPr="00870790">
        <w:rPr>
          <w:lang w:val="en-US" w:eastAsia="ko-KR"/>
        </w:rPr>
        <w:t xml:space="preserve">beam </w:t>
      </w:r>
      <w:r w:rsidR="00613058">
        <w:rPr>
          <w:lang w:val="en-US" w:eastAsia="ko-KR"/>
        </w:rPr>
        <w:t xml:space="preserve">without exception and </w:t>
      </w:r>
      <w:r w:rsidRPr="00870790">
        <w:rPr>
          <w:lang w:val="en-US" w:eastAsia="ko-KR"/>
        </w:rPr>
        <w:t xml:space="preserve">on the other hand, if the difference between the intended beam and the actual operating beam is too large, the </w:t>
      </w:r>
      <w:r w:rsidR="00613058">
        <w:rPr>
          <w:lang w:val="en-US" w:eastAsia="ko-KR"/>
        </w:rPr>
        <w:t>validity</w:t>
      </w:r>
      <w:r w:rsidRPr="00870790">
        <w:rPr>
          <w:lang w:val="en-US" w:eastAsia="ko-KR"/>
        </w:rPr>
        <w:t xml:space="preserve"> of the corresponding information </w:t>
      </w:r>
      <w:r w:rsidR="00613058">
        <w:rPr>
          <w:lang w:val="en-US" w:eastAsia="ko-KR"/>
        </w:rPr>
        <w:t>will be shrunk</w:t>
      </w:r>
      <w:r w:rsidRPr="00870790">
        <w:rPr>
          <w:lang w:val="en-US" w:eastAsia="ko-KR"/>
        </w:rPr>
        <w:t xml:space="preserve">. </w:t>
      </w:r>
      <w:r w:rsidRPr="00870790">
        <w:rPr>
          <w:lang w:val="en-US" w:eastAsia="ko-KR"/>
        </w:rPr>
        <w:lastRenderedPageBreak/>
        <w:t xml:space="preserve">Therefore, it would be appropriate to exchange </w:t>
      </w:r>
      <w:r w:rsidR="00613058">
        <w:rPr>
          <w:lang w:val="en-US" w:eastAsia="ko-KR"/>
        </w:rPr>
        <w:t>highly likely to be maintained</w:t>
      </w:r>
      <w:r w:rsidR="00613058" w:rsidRPr="00870790">
        <w:rPr>
          <w:lang w:val="en-US" w:eastAsia="ko-KR"/>
        </w:rPr>
        <w:t xml:space="preserve"> </w:t>
      </w:r>
      <w:r w:rsidRPr="00870790">
        <w:rPr>
          <w:lang w:val="en-US" w:eastAsia="ko-KR"/>
        </w:rPr>
        <w:t>beam information</w:t>
      </w:r>
      <w:r w:rsidR="00613058">
        <w:rPr>
          <w:lang w:val="en-US" w:eastAsia="ko-KR"/>
        </w:rPr>
        <w:t xml:space="preserve"> by reported gNB, for example, </w:t>
      </w:r>
      <w:r w:rsidRPr="00870790">
        <w:rPr>
          <w:lang w:val="en-US" w:eastAsia="ko-KR"/>
        </w:rPr>
        <w:t xml:space="preserve">a cell-specific signal/channel such as an SS/PBCH block, which is expected to be operated as an intended beam by the gNB. Or conversely, </w:t>
      </w:r>
      <w:r w:rsidR="00613058">
        <w:rPr>
          <w:lang w:val="en-US" w:eastAsia="ko-KR"/>
        </w:rPr>
        <w:t>it is</w:t>
      </w:r>
      <w:r w:rsidRPr="00870790">
        <w:rPr>
          <w:lang w:val="en-US" w:eastAsia="ko-KR"/>
        </w:rPr>
        <w:t xml:space="preserve"> not natural to transmit such a major signal/channel at a time when the gNB-to-gNB CLI occurs most</w:t>
      </w:r>
      <w:r w:rsidR="00613058">
        <w:rPr>
          <w:lang w:val="en-US" w:eastAsia="ko-KR"/>
        </w:rPr>
        <w:t xml:space="preserve"> in terms of well-deployed environment.</w:t>
      </w:r>
      <w:r w:rsidRPr="00870790">
        <w:rPr>
          <w:lang w:val="en-US" w:eastAsia="ko-KR"/>
        </w:rPr>
        <w:t xml:space="preserve"> </w:t>
      </w:r>
      <w:r w:rsidR="00613058">
        <w:rPr>
          <w:lang w:val="en-US" w:eastAsia="ko-KR"/>
        </w:rPr>
        <w:t>In that perspective,</w:t>
      </w:r>
      <w:r w:rsidRPr="00870790">
        <w:rPr>
          <w:lang w:val="en-US" w:eastAsia="ko-KR"/>
        </w:rPr>
        <w:t xml:space="preserve"> the resource expected to </w:t>
      </w:r>
      <w:r w:rsidR="00613058">
        <w:rPr>
          <w:lang w:val="en-US" w:eastAsia="ko-KR"/>
        </w:rPr>
        <w:t xml:space="preserve">experience </w:t>
      </w:r>
      <w:r w:rsidRPr="00870790">
        <w:rPr>
          <w:lang w:val="en-US" w:eastAsia="ko-KR"/>
        </w:rPr>
        <w:t>the most</w:t>
      </w:r>
      <w:r w:rsidR="00613058">
        <w:rPr>
          <w:lang w:val="en-US" w:eastAsia="ko-KR"/>
        </w:rPr>
        <w:t xml:space="preserve"> significant</w:t>
      </w:r>
      <w:r w:rsidRPr="00870790">
        <w:rPr>
          <w:lang w:val="en-US" w:eastAsia="ko-KR"/>
        </w:rPr>
        <w:t xml:space="preserve"> gNB-to-gNB CLI, it may be considered to exchange beam information for a </w:t>
      </w:r>
      <w:r w:rsidR="00613058">
        <w:rPr>
          <w:lang w:val="en-US" w:eastAsia="ko-KR"/>
        </w:rPr>
        <w:t xml:space="preserve">specific </w:t>
      </w:r>
      <w:r w:rsidRPr="00870790">
        <w:rPr>
          <w:lang w:val="en-US" w:eastAsia="ko-KR"/>
        </w:rPr>
        <w:t>time resource</w:t>
      </w:r>
      <w:r w:rsidR="00613058">
        <w:rPr>
          <w:lang w:val="en-US" w:eastAsia="ko-KR"/>
        </w:rPr>
        <w:t>s that</w:t>
      </w:r>
      <w:r w:rsidRPr="00870790">
        <w:rPr>
          <w:lang w:val="en-US" w:eastAsia="ko-KR"/>
        </w:rPr>
        <w:t xml:space="preserve"> the UL/DL direction</w:t>
      </w:r>
      <w:r w:rsidR="00613058">
        <w:rPr>
          <w:lang w:val="en-US" w:eastAsia="ko-KR"/>
        </w:rPr>
        <w:t xml:space="preserve"> of gNBs collides, i.e.,</w:t>
      </w:r>
      <w:r w:rsidR="00613058" w:rsidRPr="00870790">
        <w:rPr>
          <w:lang w:val="en-US" w:eastAsia="ko-KR"/>
        </w:rPr>
        <w:t xml:space="preserve"> </w:t>
      </w:r>
      <w:r w:rsidR="00613058">
        <w:rPr>
          <w:lang w:val="en-US" w:eastAsia="ko-KR"/>
        </w:rPr>
        <w:t xml:space="preserve">time resource for </w:t>
      </w:r>
      <w:r w:rsidR="00613058" w:rsidRPr="00870790">
        <w:rPr>
          <w:lang w:val="en-US" w:eastAsia="ko-KR"/>
        </w:rPr>
        <w:t>dynamic/ flexible TDD</w:t>
      </w:r>
      <w:r w:rsidRPr="00870790">
        <w:rPr>
          <w:lang w:val="en-US" w:eastAsia="ko-KR"/>
        </w:rPr>
        <w:t xml:space="preserve">. </w:t>
      </w:r>
      <w:r w:rsidR="00613058">
        <w:rPr>
          <w:lang w:val="en-US" w:eastAsia="ko-KR"/>
        </w:rPr>
        <w:t>Last but not least</w:t>
      </w:r>
      <w:r w:rsidRPr="00870790">
        <w:rPr>
          <w:lang w:val="en-US" w:eastAsia="ko-KR"/>
        </w:rPr>
        <w:t>, i</w:t>
      </w:r>
      <w:r w:rsidR="00613058">
        <w:rPr>
          <w:lang w:val="en-US" w:eastAsia="ko-KR"/>
        </w:rPr>
        <w:t>n case</w:t>
      </w:r>
      <w:r w:rsidRPr="00870790">
        <w:rPr>
          <w:lang w:val="en-US" w:eastAsia="ko-KR"/>
        </w:rPr>
        <w:t xml:space="preserve"> the gNB does not use </w:t>
      </w:r>
      <w:r w:rsidR="00613058">
        <w:rPr>
          <w:lang w:val="en-US" w:eastAsia="ko-KR"/>
        </w:rPr>
        <w:t xml:space="preserve">single direction of </w:t>
      </w:r>
      <w:r w:rsidRPr="00870790">
        <w:rPr>
          <w:lang w:val="en-US" w:eastAsia="ko-KR"/>
        </w:rPr>
        <w:t xml:space="preserve">beam in all frequency bands, exchange of beam information according to frequency resources can be considered, and </w:t>
      </w:r>
      <w:r w:rsidR="00613058">
        <w:rPr>
          <w:lang w:val="en-US" w:eastAsia="ko-KR"/>
        </w:rPr>
        <w:t xml:space="preserve">it </w:t>
      </w:r>
      <w:r w:rsidRPr="00870790">
        <w:rPr>
          <w:lang w:val="en-US" w:eastAsia="ko-KR"/>
        </w:rPr>
        <w:t>is also applicable</w:t>
      </w:r>
      <w:r w:rsidR="00613058">
        <w:rPr>
          <w:lang w:val="en-US" w:eastAsia="ko-KR"/>
        </w:rPr>
        <w:t xml:space="preserve"> and beneficial for the</w:t>
      </w:r>
      <w:r w:rsidRPr="00870790">
        <w:rPr>
          <w:lang w:val="en-US" w:eastAsia="ko-KR"/>
        </w:rPr>
        <w:t xml:space="preserve"> gNB-to-gNB CLI in SBFD</w:t>
      </w:r>
      <w:r w:rsidR="00613058">
        <w:rPr>
          <w:lang w:val="en-US" w:eastAsia="ko-KR"/>
        </w:rPr>
        <w:t xml:space="preserve"> operation</w:t>
      </w:r>
      <w:r w:rsidRPr="00870790">
        <w:rPr>
          <w:lang w:val="en-US" w:eastAsia="ko-KR"/>
        </w:rPr>
        <w:t>.</w:t>
      </w:r>
    </w:p>
    <w:p w14:paraId="4F3490D2" w14:textId="77777777" w:rsidR="003C3638" w:rsidRPr="003C3638" w:rsidRDefault="003C3638" w:rsidP="00B767FA">
      <w:pPr>
        <w:spacing w:line="276" w:lineRule="auto"/>
        <w:ind w:firstLineChars="100" w:firstLine="220"/>
        <w:rPr>
          <w:lang w:val="en-US" w:eastAsia="ko-KR"/>
        </w:rPr>
      </w:pPr>
    </w:p>
    <w:p w14:paraId="7CB1F495" w14:textId="3F685912" w:rsidR="00613058" w:rsidRDefault="00A74FE1" w:rsidP="00B767FA">
      <w:pPr>
        <w:spacing w:line="276" w:lineRule="auto"/>
        <w:rPr>
          <w:rFonts w:eastAsia="바탕체"/>
          <w:b/>
          <w:i/>
          <w:lang w:val="en-US" w:eastAsia="ko-KR"/>
        </w:rPr>
      </w:pPr>
      <w:r w:rsidRPr="00265017">
        <w:rPr>
          <w:rFonts w:eastAsia="바탕체" w:hint="eastAsia"/>
          <w:b/>
          <w:i/>
          <w:lang w:val="en-US" w:eastAsia="ko-KR"/>
        </w:rPr>
        <w:t xml:space="preserve">Proposal </w:t>
      </w:r>
      <w:r>
        <w:rPr>
          <w:rFonts w:eastAsia="바탕체"/>
          <w:b/>
          <w:i/>
          <w:lang w:val="en-US" w:eastAsia="ko-KR"/>
        </w:rPr>
        <w:t>4</w:t>
      </w:r>
      <w:r w:rsidRPr="00265017">
        <w:rPr>
          <w:rFonts w:eastAsia="바탕체" w:hint="eastAsia"/>
          <w:b/>
          <w:i/>
          <w:lang w:val="en-US" w:eastAsia="ko-KR"/>
        </w:rPr>
        <w:t>:</w:t>
      </w:r>
      <w:r>
        <w:rPr>
          <w:rFonts w:eastAsia="바탕체"/>
          <w:b/>
          <w:i/>
          <w:lang w:val="en-US" w:eastAsia="ko-KR"/>
        </w:rPr>
        <w:t xml:space="preserve"> </w:t>
      </w:r>
      <w:r w:rsidR="00613058" w:rsidRPr="00613058">
        <w:rPr>
          <w:rFonts w:eastAsia="바탕체"/>
          <w:b/>
          <w:i/>
          <w:lang w:val="en-US" w:eastAsia="ko-KR"/>
        </w:rPr>
        <w:t xml:space="preserve">The exchange of beam configuration information of gNB should be considered as spatial domain enhancement for gNB-to-gNB CLI, and discuss the contents </w:t>
      </w:r>
      <w:r w:rsidR="00613058">
        <w:rPr>
          <w:rFonts w:eastAsia="바탕체"/>
          <w:b/>
          <w:i/>
          <w:lang w:val="en-US" w:eastAsia="ko-KR"/>
        </w:rPr>
        <w:t>of such information to be exchanged</w:t>
      </w:r>
      <w:r w:rsidR="00613058" w:rsidRPr="00613058">
        <w:rPr>
          <w:rFonts w:eastAsia="바탕체"/>
          <w:b/>
          <w:i/>
          <w:lang w:val="en-US" w:eastAsia="ko-KR"/>
        </w:rPr>
        <w:t>.</w:t>
      </w:r>
    </w:p>
    <w:p w14:paraId="08FDC3D5" w14:textId="77777777" w:rsidR="00FD3FF1" w:rsidRDefault="00FD3FF1" w:rsidP="00B767FA">
      <w:pPr>
        <w:spacing w:line="276" w:lineRule="auto"/>
        <w:rPr>
          <w:lang w:val="en-US" w:eastAsia="ko-KR"/>
        </w:rPr>
      </w:pPr>
    </w:p>
    <w:p w14:paraId="47A052E4" w14:textId="05372FB9" w:rsidR="008C5078" w:rsidRDefault="008C5078" w:rsidP="00B767FA">
      <w:pPr>
        <w:pStyle w:val="2"/>
        <w:spacing w:line="276" w:lineRule="auto"/>
        <w:rPr>
          <w:rFonts w:cs="Arial"/>
          <w:szCs w:val="28"/>
        </w:rPr>
      </w:pPr>
      <w:r>
        <w:rPr>
          <w:rFonts w:cs="Arial"/>
          <w:szCs w:val="28"/>
        </w:rPr>
        <w:t>Power control based solution</w:t>
      </w:r>
    </w:p>
    <w:p w14:paraId="4D55CC60" w14:textId="0FCFDE2A" w:rsidR="00EA65A8" w:rsidRDefault="00EA65A8" w:rsidP="00DC1A68">
      <w:pPr>
        <w:spacing w:line="276" w:lineRule="auto"/>
        <w:ind w:firstLineChars="100" w:firstLine="220"/>
        <w:rPr>
          <w:lang w:val="en-US" w:eastAsia="ko-KR"/>
        </w:rPr>
      </w:pPr>
      <w:r w:rsidRPr="00EA65A8">
        <w:rPr>
          <w:lang w:val="en-US" w:eastAsia="ko-KR"/>
        </w:rPr>
        <w:t>There are DL power reduction and UL power boosting in power control based solution for gNB-to-gNB interference management</w:t>
      </w:r>
      <w:r>
        <w:rPr>
          <w:lang w:val="en-US" w:eastAsia="ko-KR"/>
        </w:rPr>
        <w:t>.</w:t>
      </w:r>
      <w:r w:rsidRPr="00EA65A8">
        <w:rPr>
          <w:lang w:val="en-US" w:eastAsia="ko-KR"/>
        </w:rPr>
        <w:t xml:space="preserve"> </w:t>
      </w:r>
      <w:r>
        <w:rPr>
          <w:lang w:val="en-US" w:eastAsia="ko-KR"/>
        </w:rPr>
        <w:t xml:space="preserve">Between them, </w:t>
      </w:r>
      <w:r w:rsidRPr="00EA65A8">
        <w:rPr>
          <w:lang w:val="en-US" w:eastAsia="ko-KR"/>
        </w:rPr>
        <w:t xml:space="preserve">UL power boosting is </w:t>
      </w:r>
      <w:r>
        <w:rPr>
          <w:lang w:val="en-US" w:eastAsia="ko-KR"/>
        </w:rPr>
        <w:t xml:space="preserve">considered to be only feasible approach since </w:t>
      </w:r>
      <w:r w:rsidRPr="00EA65A8">
        <w:rPr>
          <w:lang w:val="en-US" w:eastAsia="ko-KR"/>
        </w:rPr>
        <w:t xml:space="preserve">DL power reduction is directly related to </w:t>
      </w:r>
      <w:r>
        <w:rPr>
          <w:lang w:val="en-US" w:eastAsia="ko-KR"/>
        </w:rPr>
        <w:t xml:space="preserve">the coverage of </w:t>
      </w:r>
      <w:r w:rsidRPr="00EA65A8">
        <w:rPr>
          <w:lang w:val="en-US" w:eastAsia="ko-KR"/>
        </w:rPr>
        <w:t xml:space="preserve">cell. However, the mechanism of the existing UL power control is already sufficiently complicated. </w:t>
      </w:r>
      <w:r w:rsidR="00DC1A68">
        <w:rPr>
          <w:lang w:val="en-US" w:eastAsia="ko-KR"/>
        </w:rPr>
        <w:t>I</w:t>
      </w:r>
      <w:r w:rsidRPr="00EA65A8">
        <w:rPr>
          <w:lang w:val="en-US" w:eastAsia="ko-KR"/>
        </w:rPr>
        <w:t xml:space="preserve">n the case of PUSCH, </w:t>
      </w:r>
      <w:r w:rsidR="00DC1A68">
        <w:rPr>
          <w:lang w:val="en-US" w:eastAsia="ko-KR"/>
        </w:rPr>
        <w:t xml:space="preserve">power control mechanism can be divided into three parts approximately; </w:t>
      </w:r>
      <w:r w:rsidRPr="00EA65A8">
        <w:rPr>
          <w:lang w:val="en-US" w:eastAsia="ko-KR"/>
        </w:rPr>
        <w:t xml:space="preserve">open loop power control, closed loop power control, and power control parameters according to </w:t>
      </w:r>
      <w:r w:rsidR="00DC1A68">
        <w:rPr>
          <w:lang w:val="en-US" w:eastAsia="ko-KR"/>
        </w:rPr>
        <w:t xml:space="preserve">configured </w:t>
      </w:r>
      <w:r w:rsidRPr="00EA65A8">
        <w:rPr>
          <w:lang w:val="en-US" w:eastAsia="ko-KR"/>
        </w:rPr>
        <w:t xml:space="preserve">resources. </w:t>
      </w:r>
      <w:r w:rsidR="00DC1A68">
        <w:rPr>
          <w:lang w:val="en-US" w:eastAsia="ko-KR"/>
        </w:rPr>
        <w:t>Possible approaches for enhancement of power control are</w:t>
      </w:r>
      <w:r w:rsidRPr="00EA65A8">
        <w:rPr>
          <w:lang w:val="en-US" w:eastAsia="ko-KR"/>
        </w:rPr>
        <w:t xml:space="preserve"> based on the existing power control mechanism or introducing a new </w:t>
      </w:r>
      <w:r w:rsidR="00DC1A68">
        <w:rPr>
          <w:lang w:val="en-US" w:eastAsia="ko-KR"/>
        </w:rPr>
        <w:t xml:space="preserve">power control </w:t>
      </w:r>
      <w:r w:rsidRPr="00EA65A8">
        <w:rPr>
          <w:lang w:val="en-US" w:eastAsia="ko-KR"/>
        </w:rPr>
        <w:t xml:space="preserve">parameter. Since </w:t>
      </w:r>
      <w:r w:rsidR="00DC1A68">
        <w:rPr>
          <w:lang w:val="en-US" w:eastAsia="ko-KR"/>
        </w:rPr>
        <w:t>gNB-to-gNB CLI is not always present</w:t>
      </w:r>
      <w:r w:rsidRPr="00EA65A8">
        <w:rPr>
          <w:lang w:val="en-US" w:eastAsia="ko-KR"/>
        </w:rPr>
        <w:t xml:space="preserve">, </w:t>
      </w:r>
      <w:r w:rsidR="00DC1A68">
        <w:rPr>
          <w:lang w:val="en-US" w:eastAsia="ko-KR"/>
        </w:rPr>
        <w:t>introducing CLI handling dedicated power control parameter is undesirable. So if power control based solution for gNB-to-gNB CLI handling is considered, it</w:t>
      </w:r>
      <w:r w:rsidRPr="00EA65A8">
        <w:rPr>
          <w:lang w:val="en-US" w:eastAsia="ko-KR"/>
        </w:rPr>
        <w:t xml:space="preserve"> </w:t>
      </w:r>
      <w:r w:rsidR="00DC1A68">
        <w:rPr>
          <w:lang w:val="en-US" w:eastAsia="ko-KR"/>
        </w:rPr>
        <w:t>should</w:t>
      </w:r>
      <w:r w:rsidRPr="00EA65A8">
        <w:rPr>
          <w:lang w:val="en-US" w:eastAsia="ko-KR"/>
        </w:rPr>
        <w:t xml:space="preserve"> be based on the existing power control mechanism</w:t>
      </w:r>
      <w:r w:rsidR="00DC1A68">
        <w:rPr>
          <w:lang w:val="en-US" w:eastAsia="ko-KR"/>
        </w:rPr>
        <w:t xml:space="preserve"> especially on the</w:t>
      </w:r>
      <w:r w:rsidRPr="00EA65A8">
        <w:rPr>
          <w:lang w:val="en-US" w:eastAsia="ko-KR"/>
        </w:rPr>
        <w:t xml:space="preserve"> open loop power control and closed loop power control.</w:t>
      </w:r>
    </w:p>
    <w:p w14:paraId="6B2169D9" w14:textId="4A8285E2" w:rsidR="00DC1A68" w:rsidRDefault="00DC1A68" w:rsidP="00B767FA">
      <w:pPr>
        <w:spacing w:line="276" w:lineRule="auto"/>
        <w:ind w:firstLineChars="100" w:firstLine="220"/>
        <w:rPr>
          <w:lang w:val="en-US" w:eastAsia="ko-KR"/>
        </w:rPr>
      </w:pPr>
      <w:r w:rsidRPr="00DC1A68">
        <w:rPr>
          <w:lang w:val="en-US" w:eastAsia="ko-KR"/>
        </w:rPr>
        <w:t xml:space="preserve">First, </w:t>
      </w:r>
      <w:r>
        <w:rPr>
          <w:lang w:val="en-US" w:eastAsia="ko-KR"/>
        </w:rPr>
        <w:t xml:space="preserve">for the open loop power control, </w:t>
      </w:r>
      <w:r w:rsidRPr="00DC1A68">
        <w:rPr>
          <w:lang w:val="en-US" w:eastAsia="ko-KR"/>
        </w:rPr>
        <w:t xml:space="preserve">the gNB </w:t>
      </w:r>
      <w:r>
        <w:rPr>
          <w:lang w:val="en-US" w:eastAsia="ko-KR"/>
        </w:rPr>
        <w:t xml:space="preserve">can indicate certain </w:t>
      </w:r>
      <w:r w:rsidRPr="00DC1A68">
        <w:rPr>
          <w:lang w:val="en-US" w:eastAsia="ko-KR"/>
        </w:rPr>
        <w:t xml:space="preserve">transmit power of the UE according to the conventional power control mechanism. </w:t>
      </w:r>
      <w:r>
        <w:rPr>
          <w:lang w:val="en-US" w:eastAsia="ko-KR"/>
        </w:rPr>
        <w:t xml:space="preserve">Even so, </w:t>
      </w:r>
      <w:r w:rsidRPr="00DC1A68">
        <w:rPr>
          <w:lang w:val="en-US" w:eastAsia="ko-KR"/>
        </w:rPr>
        <w:t>when the open loop p</w:t>
      </w:r>
      <w:r>
        <w:rPr>
          <w:lang w:val="en-US" w:eastAsia="ko-KR"/>
        </w:rPr>
        <w:t>ower control is considered as candidate</w:t>
      </w:r>
      <w:r w:rsidRPr="00DC1A68">
        <w:rPr>
          <w:lang w:val="en-US" w:eastAsia="ko-KR"/>
        </w:rPr>
        <w:t xml:space="preserve"> enhancement,</w:t>
      </w:r>
      <w:r>
        <w:rPr>
          <w:lang w:val="en-US" w:eastAsia="ko-KR"/>
        </w:rPr>
        <w:t xml:space="preserve"> at least one open loop power control parameter should be designated according to CLI. </w:t>
      </w:r>
      <w:r w:rsidRPr="00DC1A68">
        <w:rPr>
          <w:lang w:val="en-US" w:eastAsia="ko-KR"/>
        </w:rPr>
        <w:t>I</w:t>
      </w:r>
      <w:r>
        <w:rPr>
          <w:lang w:val="en-US" w:eastAsia="ko-KR"/>
        </w:rPr>
        <w:t xml:space="preserve">n such case, </w:t>
      </w:r>
      <w:r w:rsidRPr="00DC1A68">
        <w:rPr>
          <w:lang w:val="en-US" w:eastAsia="ko-KR"/>
        </w:rPr>
        <w:t>one of the open loop power control parameters is dedicated to CLI and assigned, which</w:t>
      </w:r>
      <w:r>
        <w:rPr>
          <w:lang w:val="en-US" w:eastAsia="ko-KR"/>
        </w:rPr>
        <w:t xml:space="preserve"> is equivalent to the sacrificing</w:t>
      </w:r>
      <w:r w:rsidRPr="00DC1A68">
        <w:rPr>
          <w:lang w:val="en-US" w:eastAsia="ko-KR"/>
        </w:rPr>
        <w:t xml:space="preserve"> the power configuration for other services. </w:t>
      </w:r>
      <w:r>
        <w:rPr>
          <w:lang w:val="en-US" w:eastAsia="ko-KR"/>
        </w:rPr>
        <w:t>On the other hand,</w:t>
      </w:r>
      <w:r w:rsidRPr="00DC1A68">
        <w:rPr>
          <w:lang w:val="en-US" w:eastAsia="ko-KR"/>
        </w:rPr>
        <w:t xml:space="preserve"> </w:t>
      </w:r>
      <w:r>
        <w:rPr>
          <w:lang w:val="en-US" w:eastAsia="ko-KR"/>
        </w:rPr>
        <w:t>considering</w:t>
      </w:r>
      <w:r w:rsidRPr="00DC1A68">
        <w:rPr>
          <w:lang w:val="en-US" w:eastAsia="ko-KR"/>
        </w:rPr>
        <w:t xml:space="preserve"> based on closed loop power control, it is readily supported according to gNB's </w:t>
      </w:r>
      <w:r>
        <w:rPr>
          <w:lang w:val="en-US" w:eastAsia="ko-KR"/>
        </w:rPr>
        <w:t>indication via</w:t>
      </w:r>
      <w:r w:rsidRPr="00DC1A68">
        <w:rPr>
          <w:lang w:val="en-US" w:eastAsia="ko-KR"/>
        </w:rPr>
        <w:t xml:space="preserve"> TPC command </w:t>
      </w:r>
      <w:r>
        <w:rPr>
          <w:lang w:val="en-US" w:eastAsia="ko-KR"/>
        </w:rPr>
        <w:t xml:space="preserve">which </w:t>
      </w:r>
      <w:r w:rsidRPr="00DC1A68">
        <w:rPr>
          <w:lang w:val="en-US" w:eastAsia="ko-KR"/>
        </w:rPr>
        <w:t>is group common DCI. It should be noted that it is also the victim gNB that experiences interference from the aggressor</w:t>
      </w:r>
      <w:r>
        <w:rPr>
          <w:lang w:val="en-US" w:eastAsia="ko-KR"/>
        </w:rPr>
        <w:t xml:space="preserve"> gNB</w:t>
      </w:r>
      <w:r w:rsidRPr="00DC1A68">
        <w:rPr>
          <w:lang w:val="en-US" w:eastAsia="ko-KR"/>
        </w:rPr>
        <w:t>, thus the subject i</w:t>
      </w:r>
      <w:r>
        <w:rPr>
          <w:lang w:val="en-US" w:eastAsia="ko-KR"/>
        </w:rPr>
        <w:t>ndicating</w:t>
      </w:r>
      <w:r w:rsidRPr="00DC1A68">
        <w:rPr>
          <w:lang w:val="en-US" w:eastAsia="ko-KR"/>
        </w:rPr>
        <w:t xml:space="preserve"> UL power boosting is also the victim gNB. Therefore, if scheduling of UL Tx power according to the interference level measured by the victim gNB is not assumed, the current power control mechanism is sufficient.</w:t>
      </w:r>
    </w:p>
    <w:p w14:paraId="443DA99D" w14:textId="77777777" w:rsidR="003C3638" w:rsidRDefault="003C3638" w:rsidP="00B767FA">
      <w:pPr>
        <w:spacing w:line="276" w:lineRule="auto"/>
        <w:ind w:firstLineChars="100" w:firstLine="220"/>
        <w:rPr>
          <w:lang w:val="en-US" w:eastAsia="ko-KR"/>
        </w:rPr>
      </w:pPr>
    </w:p>
    <w:p w14:paraId="5FB6159D" w14:textId="6B6D0382" w:rsidR="00DC1A68" w:rsidRDefault="0063774D" w:rsidP="00B767FA">
      <w:pPr>
        <w:spacing w:line="276" w:lineRule="auto"/>
        <w:rPr>
          <w:rFonts w:eastAsia="바탕체"/>
          <w:b/>
          <w:i/>
          <w:lang w:val="en-US" w:eastAsia="ko-KR"/>
        </w:rPr>
      </w:pPr>
      <w:r>
        <w:rPr>
          <w:rFonts w:eastAsia="바탕체"/>
          <w:b/>
          <w:i/>
          <w:lang w:val="en-US" w:eastAsia="ko-KR"/>
        </w:rPr>
        <w:t>Observation</w:t>
      </w:r>
      <w:r w:rsidRPr="00265017">
        <w:rPr>
          <w:rFonts w:eastAsia="바탕체" w:hint="eastAsia"/>
          <w:b/>
          <w:i/>
          <w:lang w:val="en-US" w:eastAsia="ko-KR"/>
        </w:rPr>
        <w:t xml:space="preserve"> </w:t>
      </w:r>
      <w:r>
        <w:rPr>
          <w:rFonts w:eastAsia="바탕체"/>
          <w:b/>
          <w:i/>
          <w:lang w:val="en-US" w:eastAsia="ko-KR"/>
        </w:rPr>
        <w:t>2</w:t>
      </w:r>
      <w:r w:rsidRPr="00265017">
        <w:rPr>
          <w:rFonts w:eastAsia="바탕체" w:hint="eastAsia"/>
          <w:b/>
          <w:i/>
          <w:lang w:val="en-US" w:eastAsia="ko-KR"/>
        </w:rPr>
        <w:t>:</w:t>
      </w:r>
      <w:r>
        <w:rPr>
          <w:rFonts w:eastAsia="바탕체"/>
          <w:b/>
          <w:i/>
          <w:lang w:val="en-US" w:eastAsia="ko-KR"/>
        </w:rPr>
        <w:t xml:space="preserve"> </w:t>
      </w:r>
      <w:r w:rsidR="00DC1A68" w:rsidRPr="00DC1A68">
        <w:rPr>
          <w:rFonts w:eastAsia="바탕체"/>
          <w:b/>
          <w:i/>
          <w:lang w:val="en-US" w:eastAsia="ko-KR"/>
        </w:rPr>
        <w:t xml:space="preserve">Unless a specific </w:t>
      </w:r>
      <w:r w:rsidR="00DC1A68">
        <w:rPr>
          <w:rFonts w:eastAsia="바탕체"/>
          <w:b/>
          <w:i/>
          <w:lang w:val="en-US" w:eastAsia="ko-KR"/>
        </w:rPr>
        <w:t xml:space="preserve">power control indication </w:t>
      </w:r>
      <w:r w:rsidR="00DC1A68" w:rsidRPr="00DC1A68">
        <w:rPr>
          <w:rFonts w:eastAsia="바탕체"/>
          <w:b/>
          <w:i/>
          <w:lang w:val="en-US" w:eastAsia="ko-KR"/>
        </w:rPr>
        <w:t>is</w:t>
      </w:r>
      <w:r w:rsidR="00DC1A68">
        <w:rPr>
          <w:rFonts w:eastAsia="바탕체"/>
          <w:b/>
          <w:i/>
          <w:lang w:val="en-US" w:eastAsia="ko-KR"/>
        </w:rPr>
        <w:t xml:space="preserve"> </w:t>
      </w:r>
      <w:r w:rsidR="00DC1A68" w:rsidRPr="00DC1A68">
        <w:rPr>
          <w:rFonts w:eastAsia="바탕체"/>
          <w:b/>
          <w:i/>
          <w:lang w:val="en-US" w:eastAsia="ko-KR"/>
        </w:rPr>
        <w:t>forced on the victim gNB's scheduler, conventional uplink power control mechanism is sufficient for power control based enhancement for gNB-to-gNB CLI handling.</w:t>
      </w:r>
    </w:p>
    <w:p w14:paraId="068E2873" w14:textId="23A814B5" w:rsidR="008C5078" w:rsidRPr="003C3638" w:rsidRDefault="008C5078" w:rsidP="00B767FA">
      <w:pPr>
        <w:spacing w:line="276" w:lineRule="auto"/>
        <w:rPr>
          <w:lang w:val="en-US" w:eastAsia="ko-KR"/>
        </w:rPr>
      </w:pPr>
    </w:p>
    <w:p w14:paraId="49B9443C" w14:textId="4E8C5470" w:rsidR="008C5078" w:rsidRDefault="008C5078" w:rsidP="00B767FA">
      <w:pPr>
        <w:pStyle w:val="1"/>
        <w:spacing w:line="276" w:lineRule="auto"/>
      </w:pPr>
      <w:r>
        <w:t>UE</w:t>
      </w:r>
      <w:r>
        <w:rPr>
          <w:rFonts w:hint="eastAsia"/>
        </w:rPr>
        <w:t>-to-</w:t>
      </w:r>
      <w:r>
        <w:t>UE</w:t>
      </w:r>
      <w:r>
        <w:rPr>
          <w:rFonts w:hint="eastAsia"/>
        </w:rPr>
        <w:t xml:space="preserve"> CLI</w:t>
      </w:r>
    </w:p>
    <w:p w14:paraId="4EEE53FA" w14:textId="5478BADC" w:rsidR="00F145BD" w:rsidRDefault="00F145BD" w:rsidP="00F145BD">
      <w:pPr>
        <w:spacing w:line="276" w:lineRule="auto"/>
        <w:ind w:firstLineChars="100" w:firstLine="220"/>
        <w:rPr>
          <w:lang w:val="en-US" w:eastAsia="ko-KR"/>
        </w:rPr>
      </w:pPr>
      <w:r>
        <w:rPr>
          <w:rFonts w:hint="eastAsia"/>
          <w:lang w:val="en-US" w:eastAsia="ko-KR"/>
        </w:rPr>
        <w:t xml:space="preserve">In </w:t>
      </w:r>
      <w:r>
        <w:rPr>
          <w:lang w:val="en-US" w:eastAsia="ko-KR"/>
        </w:rPr>
        <w:t xml:space="preserve">this section, </w:t>
      </w:r>
      <w:r>
        <w:rPr>
          <w:rFonts w:hint="eastAsia"/>
          <w:lang w:val="en-US" w:eastAsia="ko-KR"/>
        </w:rPr>
        <w:t xml:space="preserve">our view regarding </w:t>
      </w:r>
      <w:r>
        <w:rPr>
          <w:lang w:val="en-US" w:eastAsia="ko-KR"/>
        </w:rPr>
        <w:t>UE</w:t>
      </w:r>
      <w:r>
        <w:rPr>
          <w:rFonts w:hint="eastAsia"/>
          <w:lang w:val="en-US" w:eastAsia="ko-KR"/>
        </w:rPr>
        <w:t>-to-</w:t>
      </w:r>
      <w:r>
        <w:rPr>
          <w:lang w:val="en-US" w:eastAsia="ko-KR"/>
        </w:rPr>
        <w:t>UE</w:t>
      </w:r>
      <w:r>
        <w:rPr>
          <w:rFonts w:hint="eastAsia"/>
          <w:lang w:val="en-US" w:eastAsia="ko-KR"/>
        </w:rPr>
        <w:t xml:space="preserve"> CLI </w:t>
      </w:r>
      <w:r>
        <w:rPr>
          <w:lang w:val="en-US" w:eastAsia="ko-KR"/>
        </w:rPr>
        <w:t xml:space="preserve">enhancement </w:t>
      </w:r>
      <w:r>
        <w:rPr>
          <w:rFonts w:hint="eastAsia"/>
          <w:lang w:val="en-US" w:eastAsia="ko-KR"/>
        </w:rPr>
        <w:t xml:space="preserve">in </w:t>
      </w:r>
      <w:r>
        <w:rPr>
          <w:lang w:val="en-US" w:eastAsia="ko-KR"/>
        </w:rPr>
        <w:t>terms of measurement/report, spatial domain enhancement is provided.</w:t>
      </w:r>
    </w:p>
    <w:p w14:paraId="0327DF5C" w14:textId="77777777" w:rsidR="00F145BD" w:rsidRPr="00F145BD" w:rsidRDefault="00F145BD" w:rsidP="00B767FA">
      <w:pPr>
        <w:spacing w:line="276" w:lineRule="auto"/>
        <w:ind w:firstLineChars="100" w:firstLine="220"/>
        <w:rPr>
          <w:lang w:val="en-US" w:eastAsia="ko-KR"/>
        </w:rPr>
      </w:pPr>
    </w:p>
    <w:p w14:paraId="1663957C" w14:textId="193E77BE" w:rsidR="008C5078" w:rsidRDefault="008C5078" w:rsidP="00B767FA">
      <w:pPr>
        <w:pStyle w:val="2"/>
        <w:spacing w:line="276" w:lineRule="auto"/>
        <w:rPr>
          <w:rFonts w:cs="Arial"/>
          <w:szCs w:val="28"/>
        </w:rPr>
      </w:pPr>
      <w:r>
        <w:rPr>
          <w:rFonts w:cs="Arial"/>
          <w:szCs w:val="28"/>
        </w:rPr>
        <w:t>Measurement and report</w:t>
      </w:r>
    </w:p>
    <w:p w14:paraId="0B8E23B1" w14:textId="77777777" w:rsidR="006D06A8" w:rsidRDefault="006D06A8" w:rsidP="00B767FA">
      <w:pPr>
        <w:spacing w:line="276" w:lineRule="auto"/>
        <w:ind w:firstLineChars="100" w:firstLine="220"/>
        <w:rPr>
          <w:lang w:val="en-US" w:eastAsia="ko-KR"/>
        </w:rPr>
      </w:pPr>
      <w:r>
        <w:rPr>
          <w:rFonts w:hint="eastAsia"/>
          <w:lang w:val="en-US" w:eastAsia="ko-KR"/>
        </w:rPr>
        <w:t xml:space="preserve">Among the all of the </w:t>
      </w:r>
      <w:r>
        <w:rPr>
          <w:lang w:val="en-US" w:eastAsia="ko-KR"/>
        </w:rPr>
        <w:t>CLI handling techniques in previous section</w:t>
      </w:r>
      <w:r>
        <w:rPr>
          <w:rFonts w:hint="eastAsia"/>
          <w:lang w:val="en-US" w:eastAsia="ko-KR"/>
        </w:rPr>
        <w:t xml:space="preserve">, the most considerable </w:t>
      </w:r>
      <w:r>
        <w:rPr>
          <w:lang w:val="en-US" w:eastAsia="ko-KR"/>
        </w:rPr>
        <w:t>techniques</w:t>
      </w:r>
      <w:r>
        <w:rPr>
          <w:rFonts w:hint="eastAsia"/>
          <w:lang w:val="en-US" w:eastAsia="ko-KR"/>
        </w:rPr>
        <w:t xml:space="preserve"> are </w:t>
      </w:r>
      <w:r>
        <w:rPr>
          <w:lang w:val="en-US" w:eastAsia="ko-KR"/>
        </w:rPr>
        <w:t xml:space="preserve">the </w:t>
      </w:r>
      <w:r>
        <w:rPr>
          <w:rFonts w:hint="eastAsia"/>
          <w:lang w:val="en-US" w:eastAsia="ko-KR"/>
        </w:rPr>
        <w:t xml:space="preserve">gNB-to-gNB </w:t>
      </w:r>
      <w:r>
        <w:rPr>
          <w:lang w:val="en-US" w:eastAsia="ko-KR"/>
        </w:rPr>
        <w:t>CLI measurement and the UE-to-UE CLI measurement. The difference between them is that for UE-to-UE CLI measurement, conventional framework is defined, however in case of gNB-to-gNB CLI measurement, there is no conventional framework to be referred. Moreover mandating the measurement of interference to gNB is hard to be achieved, which makes the enhancing the UE-to-UE CLI measurement and report to be the most feasible approach.</w:t>
      </w:r>
    </w:p>
    <w:p w14:paraId="5D9EC5DC" w14:textId="77777777" w:rsidR="006D06A8" w:rsidRDefault="006D06A8" w:rsidP="00B767FA">
      <w:pPr>
        <w:spacing w:line="276" w:lineRule="auto"/>
        <w:ind w:firstLineChars="100" w:firstLine="220"/>
        <w:rPr>
          <w:lang w:val="en-US" w:eastAsia="ko-KR"/>
        </w:rPr>
      </w:pPr>
      <w:r>
        <w:rPr>
          <w:rFonts w:hint="eastAsia"/>
          <w:lang w:val="en-US" w:eastAsia="ko-KR"/>
        </w:rPr>
        <w:t>Before beginning the discussion, understanding of</w:t>
      </w:r>
      <w:r>
        <w:rPr>
          <w:lang w:val="en-US" w:eastAsia="ko-KR"/>
        </w:rPr>
        <w:t xml:space="preserve"> conventional</w:t>
      </w:r>
      <w:r>
        <w:rPr>
          <w:rFonts w:hint="eastAsia"/>
          <w:lang w:val="en-US" w:eastAsia="ko-KR"/>
        </w:rPr>
        <w:t xml:space="preserve"> UE-to-UE CLI framework </w:t>
      </w:r>
      <w:r>
        <w:rPr>
          <w:lang w:val="en-US" w:eastAsia="ko-KR"/>
        </w:rPr>
        <w:t>is necessary. The signaling of it is based on the L3 measurement/report. It is because the instantaneous information exchange between inter-operator is hard to be assumed, however, considering the ideal backhaul and centralized coordination, enhancing the CLI measurement and report based on L1/L2 signaling can be considered.</w:t>
      </w:r>
    </w:p>
    <w:p w14:paraId="1B03EA55" w14:textId="77777777" w:rsidR="006D06A8" w:rsidRDefault="006D06A8" w:rsidP="00B767FA">
      <w:pPr>
        <w:spacing w:line="276" w:lineRule="auto"/>
        <w:ind w:firstLineChars="100" w:firstLine="220"/>
        <w:rPr>
          <w:lang w:val="en-US" w:eastAsia="ko-KR"/>
        </w:rPr>
      </w:pPr>
      <w:r>
        <w:rPr>
          <w:lang w:val="en-US" w:eastAsia="ko-KR"/>
        </w:rPr>
        <w:t>The conventional CLI measurement can be triggered by two way: when the RSSI exceeds configured threshold, i.e., event-triggered CLI measurement and when the periodicity is arrived. The configurable periodicity is between 120 ms and 30 min. For the measurement, the metric of it is different depending on the resource type. The metric is RSSI when the measurement resource is CLI-RSSI resource and it is RSRP when the measurement resource is SRS. Considering the dynamic/flexible TDD operation and SBFD operation, i.e., resource of the cells can be changed dynamically, it is certain that the lack of dynamics of CLI measurement, furthermore based on the assumption of ideal backhaul or centralized coordination, it can be expected that the measurement results can be reflected to the scheduler.</w:t>
      </w:r>
    </w:p>
    <w:p w14:paraId="48F94630" w14:textId="21ECF872" w:rsidR="006D06A8" w:rsidRDefault="006D06A8" w:rsidP="00B767FA">
      <w:pPr>
        <w:spacing w:line="276" w:lineRule="auto"/>
        <w:ind w:firstLineChars="100" w:firstLine="220"/>
        <w:rPr>
          <w:lang w:val="en-US" w:eastAsia="ko-KR"/>
        </w:rPr>
      </w:pPr>
      <w:r>
        <w:rPr>
          <w:rFonts w:hint="eastAsia"/>
          <w:lang w:val="en-US" w:eastAsia="ko-KR"/>
        </w:rPr>
        <w:t>W</w:t>
      </w:r>
      <w:r>
        <w:rPr>
          <w:lang w:val="en-US" w:eastAsia="ko-KR"/>
        </w:rPr>
        <w:t>ith that, considering the L1/L2 signaling based UE-to-UE CLI measurement and report, followings can be considered for the potential enhancement. First, triggering method for measurement can be considered. For periodic measurement, it can be easily extended for the L1/L2 signaling, for example aperiodic or semi-static measurement. However, for event triggered measurement, it needs to be carefully considered. The reporting mechanism can be associated with the triggering method. Besides the association of triggering and reporting</w:t>
      </w:r>
      <w:r>
        <w:rPr>
          <w:rFonts w:hint="eastAsia"/>
          <w:lang w:val="en-US" w:eastAsia="ko-KR"/>
        </w:rPr>
        <w:t xml:space="preserve">, </w:t>
      </w:r>
      <w:r>
        <w:rPr>
          <w:lang w:val="en-US" w:eastAsia="ko-KR"/>
        </w:rPr>
        <w:t xml:space="preserve">which uplink channel is used to report CLI measurement, i.e., which uplink channel is to contain L1/L2 signaling based </w:t>
      </w:r>
      <w:r>
        <w:rPr>
          <w:rFonts w:hint="eastAsia"/>
          <w:lang w:val="en-US" w:eastAsia="ko-KR"/>
        </w:rPr>
        <w:t>enhanced</w:t>
      </w:r>
      <w:r>
        <w:rPr>
          <w:lang w:val="en-US" w:eastAsia="ko-KR"/>
        </w:rPr>
        <w:t xml:space="preserve"> CLI measurements, should be considered. Secondly, for the measurement resource perspective, one of possible approach is enabling aperiodic or semi-persistent resources to be used, i.e., conventional restriction on CLI measurement resources can be relieved. Last but not least, measurement metric can be reconsidered. For example, SINR, RSRP, RSSI and RSRQ which is used in beam management can be considered.</w:t>
      </w:r>
    </w:p>
    <w:p w14:paraId="1E067C17" w14:textId="77777777" w:rsidR="006D06A8" w:rsidRPr="00AD35A2" w:rsidRDefault="006D06A8" w:rsidP="00B767FA">
      <w:pPr>
        <w:spacing w:line="276" w:lineRule="auto"/>
        <w:ind w:firstLineChars="50" w:firstLine="110"/>
        <w:rPr>
          <w:lang w:val="en-US" w:eastAsia="ko-KR"/>
        </w:rPr>
      </w:pPr>
    </w:p>
    <w:p w14:paraId="79D335A6" w14:textId="77777777" w:rsidR="006D06A8" w:rsidRPr="00D47ABA" w:rsidRDefault="006D06A8" w:rsidP="00B767FA">
      <w:pPr>
        <w:spacing w:line="276" w:lineRule="auto"/>
        <w:rPr>
          <w:rFonts w:eastAsia="바탕체"/>
          <w:b/>
          <w:i/>
          <w:lang w:val="en-US" w:eastAsia="ko-KR"/>
        </w:rPr>
      </w:pPr>
      <w:r w:rsidRPr="00265017">
        <w:rPr>
          <w:rFonts w:eastAsia="바탕체" w:hint="eastAsia"/>
          <w:b/>
          <w:i/>
          <w:lang w:val="en-US" w:eastAsia="ko-KR"/>
        </w:rPr>
        <w:t xml:space="preserve">Proposal </w:t>
      </w:r>
      <w:r>
        <w:rPr>
          <w:rFonts w:eastAsia="바탕체"/>
          <w:b/>
          <w:i/>
          <w:lang w:val="en-US" w:eastAsia="ko-KR"/>
        </w:rPr>
        <w:t>5</w:t>
      </w:r>
      <w:r w:rsidRPr="00265017">
        <w:rPr>
          <w:rFonts w:eastAsia="바탕체" w:hint="eastAsia"/>
          <w:b/>
          <w:i/>
          <w:lang w:val="en-US" w:eastAsia="ko-KR"/>
        </w:rPr>
        <w:t>:</w:t>
      </w:r>
      <w:r>
        <w:rPr>
          <w:rFonts w:eastAsia="바탕체"/>
          <w:b/>
          <w:i/>
          <w:lang w:val="en-US" w:eastAsia="ko-KR"/>
        </w:rPr>
        <w:t xml:space="preserve"> </w:t>
      </w:r>
      <w:r>
        <w:rPr>
          <w:rFonts w:eastAsia="바탕체" w:hint="eastAsia"/>
          <w:b/>
          <w:i/>
          <w:lang w:val="en-US" w:eastAsia="ko-KR"/>
        </w:rPr>
        <w:t xml:space="preserve">L1/L2 signaling based </w:t>
      </w:r>
      <w:r>
        <w:rPr>
          <w:rFonts w:eastAsia="바탕체"/>
          <w:b/>
          <w:i/>
          <w:lang w:val="en-US" w:eastAsia="ko-KR"/>
        </w:rPr>
        <w:t>UE-to-UE CLI measurement/reporting</w:t>
      </w:r>
      <w:r>
        <w:rPr>
          <w:rFonts w:eastAsia="바탕체" w:hint="eastAsia"/>
          <w:b/>
          <w:i/>
          <w:lang w:val="en-US" w:eastAsia="ko-KR"/>
        </w:rPr>
        <w:t xml:space="preserve"> s</w:t>
      </w:r>
      <w:r>
        <w:rPr>
          <w:rFonts w:eastAsia="바탕체"/>
          <w:b/>
          <w:i/>
          <w:lang w:val="en-US" w:eastAsia="ko-KR"/>
        </w:rPr>
        <w:t>hould be discussed.</w:t>
      </w:r>
    </w:p>
    <w:p w14:paraId="744BE533" w14:textId="7581430C" w:rsidR="008C5078" w:rsidRPr="008C5078" w:rsidRDefault="008C5078" w:rsidP="00B767FA">
      <w:pPr>
        <w:spacing w:line="276" w:lineRule="auto"/>
        <w:rPr>
          <w:lang w:val="en-US" w:eastAsia="ko-KR"/>
        </w:rPr>
      </w:pPr>
    </w:p>
    <w:p w14:paraId="1EA4D6C8" w14:textId="77777777" w:rsidR="008C5078" w:rsidRDefault="008C5078" w:rsidP="00B767FA">
      <w:pPr>
        <w:pStyle w:val="2"/>
        <w:spacing w:line="276" w:lineRule="auto"/>
        <w:rPr>
          <w:rFonts w:cs="Arial"/>
          <w:szCs w:val="28"/>
        </w:rPr>
      </w:pPr>
      <w:r>
        <w:rPr>
          <w:rFonts w:cs="Arial"/>
          <w:szCs w:val="28"/>
        </w:rPr>
        <w:t>Spatial domain enhancement</w:t>
      </w:r>
    </w:p>
    <w:p w14:paraId="1AC3DCAD" w14:textId="7B8927CD" w:rsidR="006E0BA7" w:rsidRDefault="006E0BA7" w:rsidP="006E0BA7">
      <w:pPr>
        <w:spacing w:line="276" w:lineRule="auto"/>
        <w:ind w:firstLineChars="100" w:firstLine="220"/>
        <w:rPr>
          <w:lang w:eastAsia="ko-KR"/>
        </w:rPr>
      </w:pPr>
      <w:r w:rsidRPr="006E0BA7">
        <w:rPr>
          <w:lang w:eastAsia="ko-KR"/>
        </w:rPr>
        <w:t xml:space="preserve">As a </w:t>
      </w:r>
      <w:r>
        <w:rPr>
          <w:lang w:eastAsia="ko-KR"/>
        </w:rPr>
        <w:t xml:space="preserve">candidate </w:t>
      </w:r>
      <w:r w:rsidRPr="006E0BA7">
        <w:rPr>
          <w:lang w:eastAsia="ko-KR"/>
        </w:rPr>
        <w:t>UE-to-UE CLI mitigation technique, it was proposed to consider the desired/prohibited beam rep</w:t>
      </w:r>
      <w:r>
        <w:rPr>
          <w:lang w:eastAsia="ko-KR"/>
        </w:rPr>
        <w:t xml:space="preserve">ort which was </w:t>
      </w:r>
      <w:r w:rsidRPr="006E0BA7">
        <w:rPr>
          <w:lang w:eastAsia="ko-KR"/>
        </w:rPr>
        <w:t xml:space="preserve">introduced in Rel-17 IAB. </w:t>
      </w:r>
      <w:r>
        <w:rPr>
          <w:lang w:eastAsia="ko-KR"/>
        </w:rPr>
        <w:t xml:space="preserve">Before discussing the desired/prohibited beam report from UE, it should be discussed how the UE </w:t>
      </w:r>
      <w:r w:rsidRPr="006E0BA7">
        <w:rPr>
          <w:lang w:eastAsia="ko-KR"/>
        </w:rPr>
        <w:t xml:space="preserve">determine </w:t>
      </w:r>
      <w:r>
        <w:rPr>
          <w:lang w:eastAsia="ko-KR"/>
        </w:rPr>
        <w:t xml:space="preserve">desired/prohibited beam. Rationally and to maintain the goal of it, i.e., UE-to-UE CLI handling, </w:t>
      </w:r>
      <w:r w:rsidRPr="006E0BA7">
        <w:rPr>
          <w:lang w:eastAsia="ko-KR"/>
        </w:rPr>
        <w:t>the determination</w:t>
      </w:r>
      <w:r>
        <w:rPr>
          <w:lang w:eastAsia="ko-KR"/>
        </w:rPr>
        <w:t xml:space="preserve"> of desired/prohibited beam should be based</w:t>
      </w:r>
      <w:r w:rsidRPr="006E0BA7">
        <w:rPr>
          <w:lang w:eastAsia="ko-KR"/>
        </w:rPr>
        <w:t xml:space="preserve"> on CLI measurement</w:t>
      </w:r>
      <w:r>
        <w:rPr>
          <w:lang w:eastAsia="ko-KR"/>
        </w:rPr>
        <w:t xml:space="preserve"> of UE. In other words,</w:t>
      </w:r>
      <w:r w:rsidRPr="006E0BA7">
        <w:rPr>
          <w:lang w:eastAsia="ko-KR"/>
        </w:rPr>
        <w:t xml:space="preserve"> CLI measurement for each beam </w:t>
      </w:r>
      <w:r>
        <w:rPr>
          <w:lang w:eastAsia="ko-KR"/>
        </w:rPr>
        <w:t>should</w:t>
      </w:r>
      <w:r w:rsidRPr="006E0BA7">
        <w:rPr>
          <w:lang w:eastAsia="ko-KR"/>
        </w:rPr>
        <w:t xml:space="preserve"> be enabled</w:t>
      </w:r>
      <w:r>
        <w:rPr>
          <w:lang w:eastAsia="ko-KR"/>
        </w:rPr>
        <w:t xml:space="preserve"> first to enable desired/prohibited beam report of UE</w:t>
      </w:r>
      <w:r w:rsidRPr="006E0BA7">
        <w:rPr>
          <w:lang w:eastAsia="ko-KR"/>
        </w:rPr>
        <w:t>.</w:t>
      </w:r>
    </w:p>
    <w:p w14:paraId="57C8F07D" w14:textId="45D1F79A" w:rsidR="006E0BA7" w:rsidRDefault="006E0BA7" w:rsidP="006E0BA7">
      <w:pPr>
        <w:spacing w:line="276" w:lineRule="auto"/>
        <w:ind w:firstLineChars="100" w:firstLine="220"/>
        <w:rPr>
          <w:lang w:eastAsia="ko-KR"/>
        </w:rPr>
      </w:pPr>
      <w:r>
        <w:rPr>
          <w:lang w:eastAsia="ko-KR"/>
        </w:rPr>
        <w:t>To enable it</w:t>
      </w:r>
      <w:r w:rsidRPr="006E0BA7">
        <w:rPr>
          <w:lang w:eastAsia="ko-KR"/>
        </w:rPr>
        <w:t xml:space="preserve">, beam information should be indicated together </w:t>
      </w:r>
      <w:r>
        <w:rPr>
          <w:lang w:eastAsia="ko-KR"/>
        </w:rPr>
        <w:t>with</w:t>
      </w:r>
      <w:r w:rsidRPr="006E0BA7">
        <w:rPr>
          <w:lang w:eastAsia="ko-KR"/>
        </w:rPr>
        <w:t xml:space="preserve"> the</w:t>
      </w:r>
      <w:r>
        <w:rPr>
          <w:lang w:eastAsia="ko-KR"/>
        </w:rPr>
        <w:t xml:space="preserve"> configuration of</w:t>
      </w:r>
      <w:r w:rsidRPr="006E0BA7">
        <w:rPr>
          <w:lang w:eastAsia="ko-KR"/>
        </w:rPr>
        <w:t xml:space="preserve"> CLI measurement resource. Since the indication of such a beam is a DL reception beam, it would be appropriate to </w:t>
      </w:r>
      <w:r>
        <w:rPr>
          <w:lang w:eastAsia="ko-KR"/>
        </w:rPr>
        <w:t>be based</w:t>
      </w:r>
      <w:r w:rsidRPr="006E0BA7">
        <w:rPr>
          <w:lang w:eastAsia="ko-KR"/>
        </w:rPr>
        <w:t xml:space="preserve"> on </w:t>
      </w:r>
      <w:r w:rsidRPr="006E0BA7">
        <w:rPr>
          <w:lang w:eastAsia="ko-KR"/>
        </w:rPr>
        <w:lastRenderedPageBreak/>
        <w:t xml:space="preserve">the TCI state ID. </w:t>
      </w:r>
      <w:r>
        <w:rPr>
          <w:lang w:eastAsia="ko-KR"/>
        </w:rPr>
        <w:t>One step further,</w:t>
      </w:r>
      <w:r w:rsidRPr="006E0BA7">
        <w:rPr>
          <w:lang w:eastAsia="ko-KR"/>
        </w:rPr>
        <w:t xml:space="preserve"> it </w:t>
      </w:r>
      <w:r>
        <w:rPr>
          <w:lang w:eastAsia="ko-KR"/>
        </w:rPr>
        <w:t xml:space="preserve">can be differentiated </w:t>
      </w:r>
      <w:r w:rsidRPr="006E0BA7">
        <w:rPr>
          <w:lang w:eastAsia="ko-KR"/>
        </w:rPr>
        <w:t>depend</w:t>
      </w:r>
      <w:r>
        <w:rPr>
          <w:lang w:eastAsia="ko-KR"/>
        </w:rPr>
        <w:t>ing</w:t>
      </w:r>
      <w:r w:rsidRPr="006E0BA7">
        <w:rPr>
          <w:lang w:eastAsia="ko-KR"/>
        </w:rPr>
        <w:t xml:space="preserve"> on who will decide the desired/prohibited beam. For example, if the subject of such determination is </w:t>
      </w:r>
      <w:r>
        <w:rPr>
          <w:lang w:eastAsia="ko-KR"/>
        </w:rPr>
        <w:t xml:space="preserve">up to </w:t>
      </w:r>
      <w:r w:rsidRPr="006E0BA7">
        <w:rPr>
          <w:lang w:eastAsia="ko-KR"/>
        </w:rPr>
        <w:t xml:space="preserve">the gNB, a considerable approach </w:t>
      </w:r>
      <w:r>
        <w:rPr>
          <w:lang w:eastAsia="ko-KR"/>
        </w:rPr>
        <w:t>is</w:t>
      </w:r>
      <w:r w:rsidRPr="006E0BA7">
        <w:rPr>
          <w:lang w:eastAsia="ko-KR"/>
        </w:rPr>
        <w:t xml:space="preserve"> simply set</w:t>
      </w:r>
      <w:r>
        <w:rPr>
          <w:lang w:eastAsia="ko-KR"/>
        </w:rPr>
        <w:t>ting</w:t>
      </w:r>
      <w:r w:rsidRPr="006E0BA7">
        <w:rPr>
          <w:lang w:eastAsia="ko-KR"/>
        </w:rPr>
        <w:t xml:space="preserve"> the TCI state ID in the configuration of the CLI resource together, and the UE reporting only the measured CLI</w:t>
      </w:r>
      <w:r>
        <w:rPr>
          <w:lang w:eastAsia="ko-KR"/>
        </w:rPr>
        <w:t xml:space="preserve"> in terms of RSSI or RSRP</w:t>
      </w:r>
      <w:r w:rsidRPr="006E0BA7">
        <w:rPr>
          <w:lang w:eastAsia="ko-KR"/>
        </w:rPr>
        <w:t xml:space="preserve">. On the other hand, when the UE directly determines the desired/prohibited beam, it would be appropriate </w:t>
      </w:r>
      <w:r>
        <w:rPr>
          <w:lang w:eastAsia="ko-KR"/>
        </w:rPr>
        <w:t>to configure multiple TCI state IDs to</w:t>
      </w:r>
      <w:r w:rsidRPr="006E0BA7">
        <w:rPr>
          <w:lang w:eastAsia="ko-KR"/>
        </w:rPr>
        <w:t xml:space="preserve"> the UE </w:t>
      </w:r>
      <w:r>
        <w:rPr>
          <w:lang w:eastAsia="ko-KR"/>
        </w:rPr>
        <w:t>for the</w:t>
      </w:r>
      <w:r w:rsidRPr="006E0BA7">
        <w:rPr>
          <w:lang w:eastAsia="ko-KR"/>
        </w:rPr>
        <w:t xml:space="preserve"> C</w:t>
      </w:r>
      <w:r>
        <w:rPr>
          <w:lang w:eastAsia="ko-KR"/>
        </w:rPr>
        <w:t>LI measurement configuration and</w:t>
      </w:r>
      <w:r w:rsidRPr="006E0BA7">
        <w:rPr>
          <w:lang w:eastAsia="ko-KR"/>
        </w:rPr>
        <w:t xml:space="preserve"> </w:t>
      </w:r>
      <w:r>
        <w:rPr>
          <w:lang w:eastAsia="ko-KR"/>
        </w:rPr>
        <w:t xml:space="preserve">UE </w:t>
      </w:r>
      <w:r w:rsidRPr="006E0BA7">
        <w:rPr>
          <w:lang w:eastAsia="ko-KR"/>
        </w:rPr>
        <w:t>report</w:t>
      </w:r>
      <w:r>
        <w:rPr>
          <w:lang w:eastAsia="ko-KR"/>
        </w:rPr>
        <w:t>ing</w:t>
      </w:r>
      <w:r w:rsidRPr="006E0BA7">
        <w:rPr>
          <w:lang w:eastAsia="ko-KR"/>
        </w:rPr>
        <w:t xml:space="preserve"> the CLI </w:t>
      </w:r>
      <w:r>
        <w:rPr>
          <w:lang w:eastAsia="ko-KR"/>
        </w:rPr>
        <w:t>measurement only</w:t>
      </w:r>
      <w:r w:rsidRPr="006E0BA7">
        <w:rPr>
          <w:lang w:eastAsia="ko-KR"/>
        </w:rPr>
        <w:t xml:space="preserve"> for the desired</w:t>
      </w:r>
      <w:r>
        <w:rPr>
          <w:lang w:eastAsia="ko-KR"/>
        </w:rPr>
        <w:t xml:space="preserve"> or </w:t>
      </w:r>
      <w:r w:rsidRPr="006E0BA7">
        <w:rPr>
          <w:lang w:eastAsia="ko-KR"/>
        </w:rPr>
        <w:t>prohibited beam among them.</w:t>
      </w:r>
    </w:p>
    <w:p w14:paraId="084DDB14" w14:textId="1519C4A5" w:rsidR="008C5078" w:rsidRDefault="008C5078" w:rsidP="00B767FA">
      <w:pPr>
        <w:spacing w:line="276" w:lineRule="auto"/>
        <w:rPr>
          <w:lang w:val="en-US" w:eastAsia="ko-KR"/>
        </w:rPr>
      </w:pPr>
    </w:p>
    <w:p w14:paraId="1D358A74" w14:textId="6438F6C9" w:rsidR="00D86DAD" w:rsidRPr="004D121C" w:rsidRDefault="00D86DAD" w:rsidP="00B767FA">
      <w:pPr>
        <w:spacing w:line="276" w:lineRule="auto"/>
        <w:rPr>
          <w:rFonts w:eastAsia="바탕체"/>
          <w:b/>
          <w:i/>
          <w:lang w:val="en-US" w:eastAsia="ko-KR"/>
        </w:rPr>
      </w:pPr>
      <w:r w:rsidRPr="00265017">
        <w:rPr>
          <w:rFonts w:eastAsia="바탕체" w:hint="eastAsia"/>
          <w:b/>
          <w:i/>
          <w:lang w:val="en-US" w:eastAsia="ko-KR"/>
        </w:rPr>
        <w:t xml:space="preserve">Proposal </w:t>
      </w:r>
      <w:r>
        <w:rPr>
          <w:rFonts w:eastAsia="바탕체"/>
          <w:b/>
          <w:i/>
          <w:lang w:val="en-US" w:eastAsia="ko-KR"/>
        </w:rPr>
        <w:t>6</w:t>
      </w:r>
      <w:r w:rsidRPr="00265017">
        <w:rPr>
          <w:rFonts w:eastAsia="바탕체" w:hint="eastAsia"/>
          <w:b/>
          <w:i/>
          <w:lang w:val="en-US" w:eastAsia="ko-KR"/>
        </w:rPr>
        <w:t>:</w:t>
      </w:r>
      <w:r>
        <w:rPr>
          <w:rFonts w:eastAsia="바탕체"/>
          <w:b/>
          <w:i/>
          <w:lang w:val="en-US" w:eastAsia="ko-KR"/>
        </w:rPr>
        <w:t xml:space="preserve"> </w:t>
      </w:r>
      <w:r w:rsidR="004D121C">
        <w:rPr>
          <w:rFonts w:eastAsia="바탕체"/>
          <w:b/>
          <w:i/>
          <w:lang w:val="en-US" w:eastAsia="ko-KR"/>
        </w:rPr>
        <w:t>Consider assigning single or multiple</w:t>
      </w:r>
      <w:r w:rsidR="004D121C" w:rsidRPr="004D121C">
        <w:rPr>
          <w:rFonts w:eastAsia="바탕체"/>
          <w:b/>
          <w:i/>
          <w:lang w:val="en-US" w:eastAsia="ko-KR"/>
        </w:rPr>
        <w:t xml:space="preserve"> TCI state ID to L1/L2 signaling based UE-to-UE CLI measurement/reporting.</w:t>
      </w:r>
    </w:p>
    <w:p w14:paraId="6537B584" w14:textId="77777777" w:rsidR="00D86DAD" w:rsidRPr="00A73F26" w:rsidRDefault="00D86DAD" w:rsidP="00B767FA">
      <w:pPr>
        <w:spacing w:line="276" w:lineRule="auto"/>
        <w:rPr>
          <w:lang w:val="en-US" w:eastAsia="ko-KR"/>
        </w:rPr>
      </w:pPr>
    </w:p>
    <w:p w14:paraId="38B9535B" w14:textId="77777777" w:rsidR="0017469A" w:rsidRPr="007A18BE" w:rsidRDefault="00E74F76" w:rsidP="00B767FA">
      <w:pPr>
        <w:pStyle w:val="1"/>
        <w:spacing w:line="276" w:lineRule="auto"/>
      </w:pPr>
      <w:r w:rsidRPr="007A18BE">
        <w:t>Summary</w:t>
      </w:r>
    </w:p>
    <w:p w14:paraId="655A5F57" w14:textId="7A6B7FCC" w:rsidR="001D3EC0" w:rsidRDefault="001D3EC0" w:rsidP="00B767FA">
      <w:pPr>
        <w:spacing w:line="276" w:lineRule="auto"/>
        <w:rPr>
          <w:lang w:val="en-US" w:eastAsia="ko-KR"/>
        </w:rPr>
      </w:pPr>
      <w:r>
        <w:rPr>
          <w:rFonts w:hint="eastAsia"/>
          <w:lang w:val="en-US" w:eastAsia="ko-KR"/>
        </w:rPr>
        <w:t>In this contribution, we discuss</w:t>
      </w:r>
      <w:r w:rsidR="007A18BE">
        <w:rPr>
          <w:lang w:val="en-US" w:eastAsia="ko-KR"/>
        </w:rPr>
        <w:t>ed</w:t>
      </w:r>
      <w:r>
        <w:rPr>
          <w:rFonts w:hint="eastAsia"/>
          <w:lang w:val="en-US" w:eastAsia="ko-KR"/>
        </w:rPr>
        <w:t xml:space="preserve"> </w:t>
      </w:r>
      <w:r>
        <w:rPr>
          <w:lang w:val="en-US" w:eastAsia="ko-KR"/>
        </w:rPr>
        <w:t xml:space="preserve">on </w:t>
      </w:r>
      <w:r w:rsidRPr="00CB6D99">
        <w:rPr>
          <w:lang w:val="en-US" w:eastAsia="ko-KR"/>
        </w:rPr>
        <w:t>potential enhancements on dynamic/flexible TDD</w:t>
      </w:r>
      <w:r>
        <w:rPr>
          <w:lang w:val="en-US" w:eastAsia="ko-KR"/>
        </w:rPr>
        <w:t>. From the discussion, we obtained following proposal</w:t>
      </w:r>
      <w:r>
        <w:rPr>
          <w:rFonts w:hint="eastAsia"/>
          <w:lang w:val="en-US" w:eastAsia="ko-KR"/>
        </w:rPr>
        <w:t>s</w:t>
      </w:r>
      <w:r w:rsidR="00936292">
        <w:rPr>
          <w:lang w:val="en-US" w:eastAsia="ko-KR"/>
        </w:rPr>
        <w:t xml:space="preserve"> and an observation</w:t>
      </w:r>
      <w:r w:rsidR="003446F4">
        <w:rPr>
          <w:rFonts w:hint="eastAsia"/>
          <w:lang w:val="en-US" w:eastAsia="ko-KR"/>
        </w:rPr>
        <w:t>s</w:t>
      </w:r>
      <w:r>
        <w:rPr>
          <w:lang w:val="en-US" w:eastAsia="ko-KR"/>
        </w:rPr>
        <w:t>:</w:t>
      </w:r>
    </w:p>
    <w:p w14:paraId="79B1860F" w14:textId="18565070" w:rsidR="00936292" w:rsidRDefault="00936292" w:rsidP="00B767FA">
      <w:pPr>
        <w:spacing w:line="276" w:lineRule="auto"/>
        <w:rPr>
          <w:lang w:val="en-US" w:eastAsia="ko-KR"/>
        </w:rPr>
      </w:pPr>
    </w:p>
    <w:p w14:paraId="3B0ED6F2" w14:textId="77777777" w:rsidR="003446F4" w:rsidRDefault="003446F4" w:rsidP="003446F4">
      <w:pPr>
        <w:spacing w:line="276" w:lineRule="auto"/>
        <w:rPr>
          <w:rFonts w:eastAsia="바탕체"/>
          <w:b/>
          <w:i/>
          <w:lang w:val="en-US" w:eastAsia="ko-KR"/>
        </w:rPr>
      </w:pPr>
      <w:r>
        <w:rPr>
          <w:rFonts w:eastAsia="바탕체"/>
          <w:b/>
          <w:i/>
          <w:lang w:val="en-US" w:eastAsia="ko-KR"/>
        </w:rPr>
        <w:t>Observation</w:t>
      </w:r>
      <w:r w:rsidRPr="00265017">
        <w:rPr>
          <w:rFonts w:eastAsia="바탕체" w:hint="eastAsia"/>
          <w:b/>
          <w:i/>
          <w:lang w:val="en-US" w:eastAsia="ko-KR"/>
        </w:rPr>
        <w:t xml:space="preserve"> </w:t>
      </w:r>
      <w:r>
        <w:rPr>
          <w:rFonts w:eastAsia="바탕체"/>
          <w:b/>
          <w:i/>
          <w:lang w:val="en-US" w:eastAsia="ko-KR"/>
        </w:rPr>
        <w:t>1</w:t>
      </w:r>
      <w:r w:rsidRPr="00265017">
        <w:rPr>
          <w:rFonts w:eastAsia="바탕체" w:hint="eastAsia"/>
          <w:b/>
          <w:i/>
          <w:lang w:val="en-US" w:eastAsia="ko-KR"/>
        </w:rPr>
        <w:t>:</w:t>
      </w:r>
      <w:r>
        <w:rPr>
          <w:rFonts w:eastAsia="바탕체"/>
          <w:b/>
          <w:i/>
          <w:lang w:val="en-US" w:eastAsia="ko-KR"/>
        </w:rPr>
        <w:t xml:space="preserve"> </w:t>
      </w:r>
      <w:r w:rsidRPr="00B91194">
        <w:rPr>
          <w:rFonts w:eastAsia="바탕체"/>
          <w:b/>
          <w:i/>
          <w:lang w:val="en-US" w:eastAsia="ko-KR"/>
        </w:rPr>
        <w:t xml:space="preserve">Unless a specific </w:t>
      </w:r>
      <w:r>
        <w:rPr>
          <w:rFonts w:eastAsia="바탕체"/>
          <w:b/>
          <w:i/>
          <w:lang w:val="en-US" w:eastAsia="ko-KR"/>
        </w:rPr>
        <w:t>behavior</w:t>
      </w:r>
      <w:r w:rsidRPr="00B91194">
        <w:rPr>
          <w:rFonts w:eastAsia="바탕체"/>
          <w:b/>
          <w:i/>
          <w:lang w:val="en-US" w:eastAsia="ko-KR"/>
        </w:rPr>
        <w:t xml:space="preserve"> is forced on the scheduler of the gNB, feasible coordinated scheduling is supported by information exchange of the intended TDD DL UL configuration.</w:t>
      </w:r>
    </w:p>
    <w:p w14:paraId="42589E99" w14:textId="315BC146" w:rsidR="003446F4" w:rsidRDefault="003446F4" w:rsidP="00B767FA">
      <w:pPr>
        <w:spacing w:line="276" w:lineRule="auto"/>
        <w:rPr>
          <w:lang w:val="en-US" w:eastAsia="ko-KR"/>
        </w:rPr>
      </w:pPr>
    </w:p>
    <w:p w14:paraId="122A5C9A" w14:textId="5861FEA3" w:rsidR="003446F4" w:rsidRDefault="003446F4" w:rsidP="003446F4">
      <w:pPr>
        <w:spacing w:line="276" w:lineRule="auto"/>
        <w:rPr>
          <w:rFonts w:eastAsia="바탕체"/>
          <w:b/>
          <w:i/>
          <w:lang w:val="en-US" w:eastAsia="ko-KR"/>
        </w:rPr>
      </w:pPr>
      <w:r>
        <w:rPr>
          <w:rFonts w:eastAsia="바탕체"/>
          <w:b/>
          <w:i/>
          <w:lang w:val="en-US" w:eastAsia="ko-KR"/>
        </w:rPr>
        <w:t>Observation</w:t>
      </w:r>
      <w:r w:rsidRPr="00265017">
        <w:rPr>
          <w:rFonts w:eastAsia="바탕체" w:hint="eastAsia"/>
          <w:b/>
          <w:i/>
          <w:lang w:val="en-US" w:eastAsia="ko-KR"/>
        </w:rPr>
        <w:t xml:space="preserve"> </w:t>
      </w:r>
      <w:r>
        <w:rPr>
          <w:rFonts w:eastAsia="바탕체"/>
          <w:b/>
          <w:i/>
          <w:lang w:val="en-US" w:eastAsia="ko-KR"/>
        </w:rPr>
        <w:t>2</w:t>
      </w:r>
      <w:r w:rsidRPr="00265017">
        <w:rPr>
          <w:rFonts w:eastAsia="바탕체" w:hint="eastAsia"/>
          <w:b/>
          <w:i/>
          <w:lang w:val="en-US" w:eastAsia="ko-KR"/>
        </w:rPr>
        <w:t>:</w:t>
      </w:r>
      <w:r>
        <w:rPr>
          <w:rFonts w:eastAsia="바탕체"/>
          <w:b/>
          <w:i/>
          <w:lang w:val="en-US" w:eastAsia="ko-KR"/>
        </w:rPr>
        <w:t xml:space="preserve"> </w:t>
      </w:r>
      <w:r w:rsidRPr="00DC1A68">
        <w:rPr>
          <w:rFonts w:eastAsia="바탕체"/>
          <w:b/>
          <w:i/>
          <w:lang w:val="en-US" w:eastAsia="ko-KR"/>
        </w:rPr>
        <w:t xml:space="preserve">Unless a specific </w:t>
      </w:r>
      <w:r>
        <w:rPr>
          <w:rFonts w:eastAsia="바탕체"/>
          <w:b/>
          <w:i/>
          <w:lang w:val="en-US" w:eastAsia="ko-KR"/>
        </w:rPr>
        <w:t xml:space="preserve">power control indication </w:t>
      </w:r>
      <w:r w:rsidRPr="00DC1A68">
        <w:rPr>
          <w:rFonts w:eastAsia="바탕체"/>
          <w:b/>
          <w:i/>
          <w:lang w:val="en-US" w:eastAsia="ko-KR"/>
        </w:rPr>
        <w:t>is</w:t>
      </w:r>
      <w:r>
        <w:rPr>
          <w:rFonts w:eastAsia="바탕체"/>
          <w:b/>
          <w:i/>
          <w:lang w:val="en-US" w:eastAsia="ko-KR"/>
        </w:rPr>
        <w:t xml:space="preserve"> </w:t>
      </w:r>
      <w:r w:rsidRPr="00DC1A68">
        <w:rPr>
          <w:rFonts w:eastAsia="바탕체"/>
          <w:b/>
          <w:i/>
          <w:lang w:val="en-US" w:eastAsia="ko-KR"/>
        </w:rPr>
        <w:t>forced on the victim gNB's scheduler, conventional uplink power control mechanism is sufficient for power control based enhancement for gNB-to-gNB CLI handling.</w:t>
      </w:r>
    </w:p>
    <w:p w14:paraId="1C49EADB" w14:textId="77777777" w:rsidR="003446F4" w:rsidRDefault="003446F4" w:rsidP="00B767FA">
      <w:pPr>
        <w:spacing w:line="276" w:lineRule="auto"/>
        <w:rPr>
          <w:lang w:val="en-US" w:eastAsia="ko-KR"/>
        </w:rPr>
      </w:pPr>
    </w:p>
    <w:p w14:paraId="0208EE5C" w14:textId="77777777" w:rsidR="003446F4" w:rsidRPr="003C3638" w:rsidRDefault="003446F4" w:rsidP="003446F4">
      <w:pPr>
        <w:spacing w:line="276" w:lineRule="auto"/>
        <w:rPr>
          <w:rFonts w:eastAsia="SimSun"/>
          <w:lang w:val="en-US"/>
        </w:rPr>
      </w:pPr>
      <w:r w:rsidRPr="00265017">
        <w:rPr>
          <w:rFonts w:eastAsia="바탕체" w:hint="eastAsia"/>
          <w:b/>
          <w:i/>
          <w:lang w:val="en-US" w:eastAsia="ko-KR"/>
        </w:rPr>
        <w:t xml:space="preserve">Proposal </w:t>
      </w:r>
      <w:r>
        <w:rPr>
          <w:rFonts w:eastAsia="바탕체"/>
          <w:b/>
          <w:i/>
          <w:lang w:val="en-US" w:eastAsia="ko-KR"/>
        </w:rPr>
        <w:t>1</w:t>
      </w:r>
      <w:r w:rsidRPr="00265017">
        <w:rPr>
          <w:rFonts w:eastAsia="바탕체" w:hint="eastAsia"/>
          <w:b/>
          <w:i/>
          <w:lang w:val="en-US" w:eastAsia="ko-KR"/>
        </w:rPr>
        <w:t>:</w:t>
      </w:r>
      <w:r>
        <w:rPr>
          <w:rFonts w:eastAsia="바탕체"/>
          <w:b/>
          <w:i/>
          <w:lang w:val="en-US" w:eastAsia="ko-KR"/>
        </w:rPr>
        <w:t xml:space="preserve"> For gNB-to-gNB CLI measurement, the target enhancement is only f</w:t>
      </w:r>
      <w:r w:rsidRPr="009962F7">
        <w:rPr>
          <w:rFonts w:eastAsia="바탕체"/>
          <w:b/>
          <w:i/>
          <w:lang w:val="en-US" w:eastAsia="ko-KR"/>
        </w:rPr>
        <w:t>rom the victim</w:t>
      </w:r>
      <w:r>
        <w:rPr>
          <w:rFonts w:eastAsia="바탕체"/>
          <w:b/>
          <w:i/>
          <w:lang w:val="en-US" w:eastAsia="ko-KR"/>
        </w:rPr>
        <w:t xml:space="preserve"> gNB</w:t>
      </w:r>
      <w:r w:rsidRPr="009962F7">
        <w:rPr>
          <w:rFonts w:eastAsia="바탕체"/>
          <w:b/>
          <w:i/>
          <w:lang w:val="en-US" w:eastAsia="ko-KR"/>
        </w:rPr>
        <w:t xml:space="preserve">'s point of view, </w:t>
      </w:r>
      <w:r>
        <w:rPr>
          <w:rFonts w:eastAsia="바탕체"/>
          <w:b/>
          <w:i/>
          <w:lang w:val="en-US" w:eastAsia="ko-KR"/>
        </w:rPr>
        <w:t>not from the aggressor gNB’s point of view</w:t>
      </w:r>
      <w:r w:rsidRPr="009962F7">
        <w:rPr>
          <w:rFonts w:eastAsia="바탕체"/>
          <w:b/>
          <w:i/>
          <w:lang w:val="en-US" w:eastAsia="ko-KR"/>
        </w:rPr>
        <w:t>.</w:t>
      </w:r>
    </w:p>
    <w:p w14:paraId="5DDF4BE4" w14:textId="36635BCA" w:rsidR="003446F4" w:rsidRDefault="003446F4" w:rsidP="00B767FA">
      <w:pPr>
        <w:spacing w:line="276" w:lineRule="auto"/>
        <w:rPr>
          <w:lang w:val="en-US" w:eastAsia="ko-KR"/>
        </w:rPr>
      </w:pPr>
    </w:p>
    <w:p w14:paraId="0A43AAC0" w14:textId="77777777" w:rsidR="003446F4" w:rsidRDefault="003446F4" w:rsidP="003446F4">
      <w:pPr>
        <w:spacing w:line="276" w:lineRule="auto"/>
      </w:pPr>
      <w:r w:rsidRPr="00265017">
        <w:rPr>
          <w:rFonts w:eastAsia="바탕체" w:hint="eastAsia"/>
          <w:b/>
          <w:i/>
          <w:lang w:val="en-US" w:eastAsia="ko-KR"/>
        </w:rPr>
        <w:t xml:space="preserve">Proposal </w:t>
      </w:r>
      <w:r>
        <w:rPr>
          <w:rFonts w:eastAsia="바탕체"/>
          <w:b/>
          <w:i/>
          <w:lang w:val="en-US" w:eastAsia="ko-KR"/>
        </w:rPr>
        <w:t>2</w:t>
      </w:r>
      <w:r w:rsidRPr="00265017">
        <w:rPr>
          <w:rFonts w:eastAsia="바탕체" w:hint="eastAsia"/>
          <w:b/>
          <w:i/>
          <w:lang w:val="en-US" w:eastAsia="ko-KR"/>
        </w:rPr>
        <w:t>:</w:t>
      </w:r>
      <w:r>
        <w:rPr>
          <w:rFonts w:eastAsia="바탕체"/>
          <w:b/>
          <w:i/>
          <w:lang w:val="en-US" w:eastAsia="ko-KR"/>
        </w:rPr>
        <w:t xml:space="preserve"> Only enhancement of UE transmission timing can be considered for the </w:t>
      </w:r>
      <w:r w:rsidRPr="00F145BD">
        <w:rPr>
          <w:rFonts w:eastAsia="바탕체"/>
          <w:b/>
          <w:i/>
          <w:lang w:val="en-US" w:eastAsia="ko-KR"/>
        </w:rPr>
        <w:t>UE and gNB transmission and reception timing for gNB-to-gNB CLI measurement</w:t>
      </w:r>
      <w:r>
        <w:rPr>
          <w:rFonts w:eastAsia="바탕체"/>
          <w:b/>
          <w:i/>
          <w:lang w:val="en-US" w:eastAsia="ko-KR"/>
        </w:rPr>
        <w:t>.</w:t>
      </w:r>
    </w:p>
    <w:p w14:paraId="1CC532CC" w14:textId="335FC262" w:rsidR="003446F4" w:rsidRDefault="003446F4" w:rsidP="00B767FA">
      <w:pPr>
        <w:spacing w:line="276" w:lineRule="auto"/>
        <w:rPr>
          <w:lang w:eastAsia="ko-KR"/>
        </w:rPr>
      </w:pPr>
    </w:p>
    <w:p w14:paraId="5B4E9375" w14:textId="77777777" w:rsidR="003446F4" w:rsidRDefault="003446F4" w:rsidP="003446F4">
      <w:pPr>
        <w:spacing w:line="276" w:lineRule="auto"/>
      </w:pPr>
      <w:r w:rsidRPr="00265017">
        <w:rPr>
          <w:rFonts w:eastAsia="바탕체" w:hint="eastAsia"/>
          <w:b/>
          <w:i/>
          <w:lang w:val="en-US" w:eastAsia="ko-KR"/>
        </w:rPr>
        <w:t xml:space="preserve">Proposal </w:t>
      </w:r>
      <w:r>
        <w:rPr>
          <w:rFonts w:eastAsia="바탕체"/>
          <w:b/>
          <w:i/>
          <w:lang w:val="en-US" w:eastAsia="ko-KR"/>
        </w:rPr>
        <w:t>3</w:t>
      </w:r>
      <w:r w:rsidRPr="00265017">
        <w:rPr>
          <w:rFonts w:eastAsia="바탕체" w:hint="eastAsia"/>
          <w:b/>
          <w:i/>
          <w:lang w:val="en-US" w:eastAsia="ko-KR"/>
        </w:rPr>
        <w:t>:</w:t>
      </w:r>
      <w:r>
        <w:rPr>
          <w:rFonts w:eastAsia="바탕체"/>
          <w:b/>
          <w:i/>
          <w:lang w:val="en-US" w:eastAsia="ko-KR"/>
        </w:rPr>
        <w:t xml:space="preserve"> For discussing u</w:t>
      </w:r>
      <w:r>
        <w:rPr>
          <w:rFonts w:eastAsia="바탕체" w:hint="eastAsia"/>
          <w:b/>
          <w:i/>
          <w:lang w:val="en-US" w:eastAsia="ko-KR"/>
        </w:rPr>
        <w:t>plink blanking/muting</w:t>
      </w:r>
      <w:r>
        <w:rPr>
          <w:rFonts w:eastAsia="바탕체"/>
          <w:b/>
          <w:i/>
          <w:lang w:val="en-US" w:eastAsia="ko-KR"/>
        </w:rPr>
        <w:t>, UL CI introduced in Rel-16 uRLLC</w:t>
      </w:r>
      <w:r>
        <w:rPr>
          <w:rFonts w:eastAsia="바탕체" w:hint="eastAsia"/>
          <w:b/>
          <w:i/>
          <w:lang w:val="en-US" w:eastAsia="ko-KR"/>
        </w:rPr>
        <w:t xml:space="preserve"> should be baseline.</w:t>
      </w:r>
    </w:p>
    <w:p w14:paraId="7BB0F5A7" w14:textId="3FB09094" w:rsidR="003446F4" w:rsidRDefault="003446F4" w:rsidP="00B767FA">
      <w:pPr>
        <w:spacing w:line="276" w:lineRule="auto"/>
        <w:rPr>
          <w:lang w:eastAsia="ko-KR"/>
        </w:rPr>
      </w:pPr>
    </w:p>
    <w:p w14:paraId="0ABCBC71" w14:textId="77777777" w:rsidR="003446F4" w:rsidRDefault="003446F4" w:rsidP="003446F4">
      <w:pPr>
        <w:spacing w:line="276" w:lineRule="auto"/>
        <w:rPr>
          <w:rFonts w:eastAsia="바탕체"/>
          <w:b/>
          <w:i/>
          <w:lang w:val="en-US" w:eastAsia="ko-KR"/>
        </w:rPr>
      </w:pPr>
      <w:r w:rsidRPr="00265017">
        <w:rPr>
          <w:rFonts w:eastAsia="바탕체" w:hint="eastAsia"/>
          <w:b/>
          <w:i/>
          <w:lang w:val="en-US" w:eastAsia="ko-KR"/>
        </w:rPr>
        <w:t xml:space="preserve">Proposal </w:t>
      </w:r>
      <w:r>
        <w:rPr>
          <w:rFonts w:eastAsia="바탕체"/>
          <w:b/>
          <w:i/>
          <w:lang w:val="en-US" w:eastAsia="ko-KR"/>
        </w:rPr>
        <w:t>4</w:t>
      </w:r>
      <w:r w:rsidRPr="00265017">
        <w:rPr>
          <w:rFonts w:eastAsia="바탕체" w:hint="eastAsia"/>
          <w:b/>
          <w:i/>
          <w:lang w:val="en-US" w:eastAsia="ko-KR"/>
        </w:rPr>
        <w:t>:</w:t>
      </w:r>
      <w:r>
        <w:rPr>
          <w:rFonts w:eastAsia="바탕체"/>
          <w:b/>
          <w:i/>
          <w:lang w:val="en-US" w:eastAsia="ko-KR"/>
        </w:rPr>
        <w:t xml:space="preserve"> </w:t>
      </w:r>
      <w:r w:rsidRPr="00613058">
        <w:rPr>
          <w:rFonts w:eastAsia="바탕체"/>
          <w:b/>
          <w:i/>
          <w:lang w:val="en-US" w:eastAsia="ko-KR"/>
        </w:rPr>
        <w:t xml:space="preserve">The exchange of beam configuration information of gNB should be considered as spatial domain enhancement for gNB-to-gNB CLI, and discuss the contents </w:t>
      </w:r>
      <w:r>
        <w:rPr>
          <w:rFonts w:eastAsia="바탕체"/>
          <w:b/>
          <w:i/>
          <w:lang w:val="en-US" w:eastAsia="ko-KR"/>
        </w:rPr>
        <w:t>of such information to be exchanged</w:t>
      </w:r>
      <w:r w:rsidRPr="00613058">
        <w:rPr>
          <w:rFonts w:eastAsia="바탕체"/>
          <w:b/>
          <w:i/>
          <w:lang w:val="en-US" w:eastAsia="ko-KR"/>
        </w:rPr>
        <w:t>.</w:t>
      </w:r>
    </w:p>
    <w:p w14:paraId="73A7446C" w14:textId="77777777" w:rsidR="003446F4" w:rsidRPr="003446F4" w:rsidRDefault="003446F4" w:rsidP="00B767FA">
      <w:pPr>
        <w:spacing w:line="276" w:lineRule="auto"/>
        <w:rPr>
          <w:lang w:val="en-US" w:eastAsia="ko-KR"/>
        </w:rPr>
      </w:pPr>
    </w:p>
    <w:p w14:paraId="3A6A8BA4" w14:textId="77777777" w:rsidR="003446F4" w:rsidRPr="00D47ABA" w:rsidRDefault="003446F4" w:rsidP="003446F4">
      <w:pPr>
        <w:spacing w:line="276" w:lineRule="auto"/>
        <w:rPr>
          <w:rFonts w:eastAsia="바탕체"/>
          <w:b/>
          <w:i/>
          <w:lang w:val="en-US" w:eastAsia="ko-KR"/>
        </w:rPr>
      </w:pPr>
      <w:r w:rsidRPr="00265017">
        <w:rPr>
          <w:rFonts w:eastAsia="바탕체" w:hint="eastAsia"/>
          <w:b/>
          <w:i/>
          <w:lang w:val="en-US" w:eastAsia="ko-KR"/>
        </w:rPr>
        <w:t xml:space="preserve">Proposal </w:t>
      </w:r>
      <w:r>
        <w:rPr>
          <w:rFonts w:eastAsia="바탕체"/>
          <w:b/>
          <w:i/>
          <w:lang w:val="en-US" w:eastAsia="ko-KR"/>
        </w:rPr>
        <w:t>5</w:t>
      </w:r>
      <w:r w:rsidRPr="00265017">
        <w:rPr>
          <w:rFonts w:eastAsia="바탕체" w:hint="eastAsia"/>
          <w:b/>
          <w:i/>
          <w:lang w:val="en-US" w:eastAsia="ko-KR"/>
        </w:rPr>
        <w:t>:</w:t>
      </w:r>
      <w:r>
        <w:rPr>
          <w:rFonts w:eastAsia="바탕체"/>
          <w:b/>
          <w:i/>
          <w:lang w:val="en-US" w:eastAsia="ko-KR"/>
        </w:rPr>
        <w:t xml:space="preserve"> </w:t>
      </w:r>
      <w:r>
        <w:rPr>
          <w:rFonts w:eastAsia="바탕체" w:hint="eastAsia"/>
          <w:b/>
          <w:i/>
          <w:lang w:val="en-US" w:eastAsia="ko-KR"/>
        </w:rPr>
        <w:t xml:space="preserve">L1/L2 signaling based </w:t>
      </w:r>
      <w:r>
        <w:rPr>
          <w:rFonts w:eastAsia="바탕체"/>
          <w:b/>
          <w:i/>
          <w:lang w:val="en-US" w:eastAsia="ko-KR"/>
        </w:rPr>
        <w:t>UE-to-UE CLI measurement/reporting</w:t>
      </w:r>
      <w:r>
        <w:rPr>
          <w:rFonts w:eastAsia="바탕체" w:hint="eastAsia"/>
          <w:b/>
          <w:i/>
          <w:lang w:val="en-US" w:eastAsia="ko-KR"/>
        </w:rPr>
        <w:t xml:space="preserve"> s</w:t>
      </w:r>
      <w:r>
        <w:rPr>
          <w:rFonts w:eastAsia="바탕체"/>
          <w:b/>
          <w:i/>
          <w:lang w:val="en-US" w:eastAsia="ko-KR"/>
        </w:rPr>
        <w:t>hould be discussed.</w:t>
      </w:r>
    </w:p>
    <w:p w14:paraId="6834BF76" w14:textId="77777777" w:rsidR="003446F4" w:rsidRDefault="003446F4" w:rsidP="003446F4">
      <w:pPr>
        <w:spacing w:line="276" w:lineRule="auto"/>
        <w:rPr>
          <w:rFonts w:eastAsia="바탕체"/>
          <w:b/>
          <w:i/>
          <w:lang w:val="en-US" w:eastAsia="ko-KR"/>
        </w:rPr>
      </w:pPr>
    </w:p>
    <w:p w14:paraId="734BDCEB" w14:textId="33FC1169" w:rsidR="003446F4" w:rsidRPr="004D121C" w:rsidRDefault="003446F4" w:rsidP="003446F4">
      <w:pPr>
        <w:spacing w:line="276" w:lineRule="auto"/>
        <w:rPr>
          <w:rFonts w:eastAsia="바탕체"/>
          <w:b/>
          <w:i/>
          <w:lang w:val="en-US" w:eastAsia="ko-KR"/>
        </w:rPr>
      </w:pPr>
      <w:r w:rsidRPr="00265017">
        <w:rPr>
          <w:rFonts w:eastAsia="바탕체" w:hint="eastAsia"/>
          <w:b/>
          <w:i/>
          <w:lang w:val="en-US" w:eastAsia="ko-KR"/>
        </w:rPr>
        <w:t xml:space="preserve">Proposal </w:t>
      </w:r>
      <w:r>
        <w:rPr>
          <w:rFonts w:eastAsia="바탕체"/>
          <w:b/>
          <w:i/>
          <w:lang w:val="en-US" w:eastAsia="ko-KR"/>
        </w:rPr>
        <w:t>6</w:t>
      </w:r>
      <w:r w:rsidRPr="00265017">
        <w:rPr>
          <w:rFonts w:eastAsia="바탕체" w:hint="eastAsia"/>
          <w:b/>
          <w:i/>
          <w:lang w:val="en-US" w:eastAsia="ko-KR"/>
        </w:rPr>
        <w:t>:</w:t>
      </w:r>
      <w:r>
        <w:rPr>
          <w:rFonts w:eastAsia="바탕체"/>
          <w:b/>
          <w:i/>
          <w:lang w:val="en-US" w:eastAsia="ko-KR"/>
        </w:rPr>
        <w:t xml:space="preserve"> Consider assigning single or multiple</w:t>
      </w:r>
      <w:r w:rsidRPr="004D121C">
        <w:rPr>
          <w:rFonts w:eastAsia="바탕체"/>
          <w:b/>
          <w:i/>
          <w:lang w:val="en-US" w:eastAsia="ko-KR"/>
        </w:rPr>
        <w:t xml:space="preserve"> TCI state ID to L1/L2 signaling based UE-to-UE CLI measurement/reporting.</w:t>
      </w:r>
    </w:p>
    <w:p w14:paraId="0E346CD5" w14:textId="77777777" w:rsidR="007A18BE" w:rsidRPr="003446F4" w:rsidRDefault="007A18BE" w:rsidP="00B767FA">
      <w:pPr>
        <w:spacing w:line="276" w:lineRule="auto"/>
        <w:rPr>
          <w:b/>
          <w:i/>
          <w:lang w:val="en-US" w:eastAsia="ko-KR"/>
        </w:rPr>
      </w:pPr>
    </w:p>
    <w:p w14:paraId="432F0038" w14:textId="77777777" w:rsidR="003C360B" w:rsidRPr="007A18BE" w:rsidRDefault="003C360B" w:rsidP="00B767FA">
      <w:pPr>
        <w:pStyle w:val="1"/>
        <w:spacing w:line="276" w:lineRule="auto"/>
      </w:pPr>
      <w:r w:rsidRPr="007A18BE">
        <w:rPr>
          <w:rFonts w:hint="eastAsia"/>
        </w:rPr>
        <w:lastRenderedPageBreak/>
        <w:t>Reference</w:t>
      </w:r>
    </w:p>
    <w:p w14:paraId="7EEEF22C" w14:textId="577CC6EA" w:rsidR="00071AA2" w:rsidRPr="00BB2280" w:rsidRDefault="00E70AB6" w:rsidP="00B767FA">
      <w:pPr>
        <w:numPr>
          <w:ilvl w:val="0"/>
          <w:numId w:val="26"/>
        </w:numPr>
        <w:tabs>
          <w:tab w:val="num" w:pos="942"/>
        </w:tabs>
        <w:overflowPunct/>
        <w:autoSpaceDE/>
        <w:autoSpaceDN/>
        <w:adjustRightInd/>
        <w:spacing w:before="50" w:afterLines="50" w:line="276" w:lineRule="auto"/>
        <w:textAlignment w:val="auto"/>
        <w:rPr>
          <w:lang w:val="en-US" w:eastAsia="ko-KR"/>
        </w:rPr>
      </w:pPr>
      <w:r w:rsidRPr="007A18BE">
        <w:rPr>
          <w:kern w:val="2"/>
          <w:lang w:eastAsia="ko-KR"/>
        </w:rPr>
        <w:t>CMCC</w:t>
      </w:r>
      <w:r w:rsidR="00071AA2" w:rsidRPr="007A18BE">
        <w:rPr>
          <w:kern w:val="2"/>
          <w:lang w:eastAsia="ko-KR"/>
        </w:rPr>
        <w:t xml:space="preserve">, “New SI: Study on </w:t>
      </w:r>
      <w:r w:rsidRPr="007A18BE">
        <w:rPr>
          <w:kern w:val="2"/>
          <w:lang w:eastAsia="ko-KR"/>
        </w:rPr>
        <w:t>evolution of NR duplex operation</w:t>
      </w:r>
      <w:r w:rsidR="00071AA2" w:rsidRPr="007A18BE">
        <w:rPr>
          <w:kern w:val="2"/>
          <w:lang w:eastAsia="ko-KR"/>
        </w:rPr>
        <w:t>,” RP-213</w:t>
      </w:r>
      <w:r w:rsidRPr="007A18BE">
        <w:rPr>
          <w:kern w:val="2"/>
          <w:lang w:eastAsia="ko-KR"/>
        </w:rPr>
        <w:t>591</w:t>
      </w:r>
      <w:r w:rsidR="00071AA2" w:rsidRPr="007A18BE">
        <w:rPr>
          <w:kern w:val="2"/>
          <w:lang w:eastAsia="ko-KR"/>
        </w:rPr>
        <w:t>, e-Meeting, December 6th – 17th, 2021</w:t>
      </w:r>
    </w:p>
    <w:p w14:paraId="3B7B1615" w14:textId="77777777" w:rsidR="00BB2280" w:rsidRPr="00936292" w:rsidRDefault="00BB2280" w:rsidP="00B767FA">
      <w:pPr>
        <w:numPr>
          <w:ilvl w:val="0"/>
          <w:numId w:val="26"/>
        </w:numPr>
        <w:tabs>
          <w:tab w:val="num" w:pos="942"/>
        </w:tabs>
        <w:overflowPunct/>
        <w:autoSpaceDE/>
        <w:autoSpaceDN/>
        <w:adjustRightInd/>
        <w:spacing w:before="50" w:afterLines="50" w:line="276" w:lineRule="auto"/>
        <w:textAlignment w:val="auto"/>
        <w:rPr>
          <w:lang w:val="en-US" w:eastAsia="ko-KR"/>
        </w:rPr>
      </w:pPr>
      <w:r w:rsidRPr="00936292">
        <w:rPr>
          <w:lang w:val="en-US" w:eastAsia="ko-KR"/>
        </w:rPr>
        <w:t xml:space="preserve">RAN1 Chair’s Notes, RAN1 #109-e, e-Meeting, </w:t>
      </w:r>
      <w:r>
        <w:rPr>
          <w:lang w:val="en-US" w:eastAsia="ko-KR"/>
        </w:rPr>
        <w:t>May 9</w:t>
      </w:r>
      <w:r>
        <w:rPr>
          <w:rFonts w:hint="eastAsia"/>
          <w:lang w:val="en-US" w:eastAsia="ko-KR"/>
        </w:rPr>
        <w:t xml:space="preserve">th </w:t>
      </w:r>
      <w:r>
        <w:rPr>
          <w:lang w:val="en-US" w:eastAsia="ko-KR"/>
        </w:rPr>
        <w:t>– 20th, 2022</w:t>
      </w:r>
    </w:p>
    <w:p w14:paraId="6DE9C916" w14:textId="5CFAED4F" w:rsidR="001842E6" w:rsidRPr="00936292" w:rsidRDefault="00936292" w:rsidP="00B767FA">
      <w:pPr>
        <w:numPr>
          <w:ilvl w:val="0"/>
          <w:numId w:val="26"/>
        </w:numPr>
        <w:tabs>
          <w:tab w:val="num" w:pos="942"/>
        </w:tabs>
        <w:overflowPunct/>
        <w:autoSpaceDE/>
        <w:autoSpaceDN/>
        <w:adjustRightInd/>
        <w:spacing w:before="50" w:afterLines="50" w:line="276" w:lineRule="auto"/>
        <w:textAlignment w:val="auto"/>
        <w:rPr>
          <w:lang w:val="en-US" w:eastAsia="ko-KR"/>
        </w:rPr>
      </w:pPr>
      <w:r w:rsidRPr="00936292">
        <w:rPr>
          <w:lang w:val="en-US" w:eastAsia="ko-KR"/>
        </w:rPr>
        <w:t>RAN1 Chair’s Notes, RAN1 #1</w:t>
      </w:r>
      <w:r w:rsidR="00BB2280">
        <w:rPr>
          <w:lang w:val="en-US" w:eastAsia="ko-KR"/>
        </w:rPr>
        <w:t>10</w:t>
      </w:r>
      <w:r w:rsidRPr="00936292">
        <w:rPr>
          <w:lang w:val="en-US" w:eastAsia="ko-KR"/>
        </w:rPr>
        <w:t xml:space="preserve">, </w:t>
      </w:r>
      <w:r w:rsidR="00BB2280" w:rsidRPr="00BB2280">
        <w:rPr>
          <w:lang w:val="en-US" w:eastAsia="ko-KR"/>
        </w:rPr>
        <w:t>Toulouse, France, August 22</w:t>
      </w:r>
      <w:r w:rsidR="00BB2280" w:rsidRPr="00BB2280">
        <w:rPr>
          <w:vertAlign w:val="superscript"/>
          <w:lang w:val="en-US" w:eastAsia="ko-KR"/>
        </w:rPr>
        <w:t>nd</w:t>
      </w:r>
      <w:r w:rsidR="00BB2280">
        <w:rPr>
          <w:lang w:val="en-US" w:eastAsia="ko-KR"/>
        </w:rPr>
        <w:t xml:space="preserve"> </w:t>
      </w:r>
      <w:r w:rsidR="00BB2280" w:rsidRPr="00BB2280">
        <w:rPr>
          <w:lang w:val="en-US" w:eastAsia="ko-KR"/>
        </w:rPr>
        <w:t>– 26</w:t>
      </w:r>
      <w:r w:rsidR="00BB2280" w:rsidRPr="00BB2280">
        <w:rPr>
          <w:vertAlign w:val="superscript"/>
          <w:lang w:val="en-US" w:eastAsia="ko-KR"/>
        </w:rPr>
        <w:t>th</w:t>
      </w:r>
      <w:r w:rsidR="00BB2280" w:rsidRPr="00BB2280">
        <w:rPr>
          <w:lang w:val="en-US" w:eastAsia="ko-KR"/>
        </w:rPr>
        <w:t>, 2022</w:t>
      </w:r>
    </w:p>
    <w:p w14:paraId="5D9948E7" w14:textId="29CE6EB5" w:rsidR="00421C61" w:rsidRPr="00BB2280" w:rsidRDefault="00421C61" w:rsidP="00B767FA">
      <w:pPr>
        <w:tabs>
          <w:tab w:val="num" w:pos="942"/>
        </w:tabs>
        <w:overflowPunct/>
        <w:autoSpaceDE/>
        <w:autoSpaceDN/>
        <w:adjustRightInd/>
        <w:spacing w:before="50" w:afterLines="50" w:line="276" w:lineRule="auto"/>
        <w:textAlignment w:val="auto"/>
        <w:rPr>
          <w:kern w:val="2"/>
          <w:lang w:val="en-US" w:eastAsia="ko-KR"/>
        </w:rPr>
      </w:pPr>
    </w:p>
    <w:p w14:paraId="4FA6F8F5" w14:textId="77777777" w:rsidR="00421C61" w:rsidRPr="00AD35A2" w:rsidRDefault="00421C61" w:rsidP="00B767FA">
      <w:pPr>
        <w:pStyle w:val="1"/>
        <w:numPr>
          <w:ilvl w:val="0"/>
          <w:numId w:val="0"/>
        </w:numPr>
        <w:spacing w:line="276" w:lineRule="auto"/>
        <w:ind w:left="432" w:hanging="432"/>
      </w:pPr>
      <w:r w:rsidRPr="00AD35A2">
        <w:t>Annex</w:t>
      </w:r>
    </w:p>
    <w:p w14:paraId="5D90E180" w14:textId="074A8A0E" w:rsidR="00421C61" w:rsidRPr="00BB2280" w:rsidRDefault="00BB2280" w:rsidP="00B767FA">
      <w:pPr>
        <w:tabs>
          <w:tab w:val="num" w:pos="942"/>
        </w:tabs>
        <w:overflowPunct/>
        <w:autoSpaceDE/>
        <w:autoSpaceDN/>
        <w:adjustRightInd/>
        <w:spacing w:before="50" w:afterLines="50" w:line="276" w:lineRule="auto"/>
        <w:textAlignment w:val="auto"/>
        <w:rPr>
          <w:lang w:val="en-US" w:eastAsia="ko-KR"/>
        </w:rPr>
      </w:pPr>
      <w:r>
        <w:rPr>
          <w:lang w:val="en-US" w:eastAsia="ko-KR"/>
        </w:rPr>
        <w:t>Following a</w:t>
      </w:r>
      <w:r>
        <w:rPr>
          <w:rFonts w:hint="eastAsia"/>
          <w:lang w:val="en-US" w:eastAsia="ko-KR"/>
        </w:rPr>
        <w:t xml:space="preserve">greements </w:t>
      </w:r>
      <w:r>
        <w:rPr>
          <w:lang w:val="en-US" w:eastAsia="ko-KR"/>
        </w:rPr>
        <w:t xml:space="preserve">were made in </w:t>
      </w:r>
      <w:r>
        <w:rPr>
          <w:rFonts w:hint="eastAsia"/>
          <w:lang w:val="en-US" w:eastAsia="ko-KR"/>
        </w:rPr>
        <w:t>RAN1#109</w:t>
      </w:r>
      <w:r>
        <w:rPr>
          <w:lang w:val="en-US" w:eastAsia="ko-KR"/>
        </w:rPr>
        <w:t>-</w:t>
      </w:r>
      <w:r>
        <w:rPr>
          <w:rFonts w:hint="eastAsia"/>
          <w:lang w:val="en-US" w:eastAsia="ko-KR"/>
        </w:rPr>
        <w:t>e meeting</w:t>
      </w:r>
      <w:r>
        <w:rPr>
          <w:lang w:val="en-US" w:eastAsia="ko-KR"/>
        </w:rPr>
        <w:t xml:space="preserve"> [2]</w:t>
      </w:r>
      <w:r>
        <w:rPr>
          <w:rFonts w:hint="eastAsia"/>
          <w:lang w:val="en-US" w:eastAsia="ko-KR"/>
        </w:rPr>
        <w:t>.</w:t>
      </w:r>
    </w:p>
    <w:tbl>
      <w:tblPr>
        <w:tblStyle w:val="aa"/>
        <w:tblW w:w="0" w:type="auto"/>
        <w:tblLook w:val="04A0" w:firstRow="1" w:lastRow="0" w:firstColumn="1" w:lastColumn="0" w:noHBand="0" w:noVBand="1"/>
      </w:tblPr>
      <w:tblGrid>
        <w:gridCol w:w="9629"/>
      </w:tblGrid>
      <w:tr w:rsidR="00421C61" w14:paraId="123EC59C" w14:textId="77777777" w:rsidTr="006E3C83">
        <w:tc>
          <w:tcPr>
            <w:tcW w:w="9629" w:type="dxa"/>
          </w:tcPr>
          <w:p w14:paraId="1A27D05B" w14:textId="77777777" w:rsidR="00421C61" w:rsidRPr="00BB2280" w:rsidRDefault="00421C61" w:rsidP="00B767FA">
            <w:pPr>
              <w:overflowPunct/>
              <w:autoSpaceDE/>
              <w:autoSpaceDN/>
              <w:adjustRightInd/>
              <w:spacing w:after="0" w:line="276" w:lineRule="auto"/>
              <w:jc w:val="left"/>
              <w:textAlignment w:val="auto"/>
              <w:rPr>
                <w:rFonts w:eastAsia="바탕"/>
                <w:b/>
                <w:sz w:val="20"/>
                <w:szCs w:val="24"/>
                <w:highlight w:val="green"/>
                <w:lang w:val="en-US" w:eastAsia="ko-KR"/>
              </w:rPr>
            </w:pPr>
            <w:r w:rsidRPr="00BB2280">
              <w:rPr>
                <w:rFonts w:eastAsia="바탕"/>
                <w:b/>
                <w:sz w:val="20"/>
                <w:szCs w:val="24"/>
                <w:highlight w:val="green"/>
                <w:lang w:val="en-US" w:eastAsia="ko-KR"/>
              </w:rPr>
              <w:t>Agreement</w:t>
            </w:r>
          </w:p>
          <w:p w14:paraId="0470F945" w14:textId="77777777" w:rsidR="00421C61" w:rsidRPr="00BB2280" w:rsidRDefault="00421C61" w:rsidP="00B767FA">
            <w:pPr>
              <w:numPr>
                <w:ilvl w:val="0"/>
                <w:numId w:val="31"/>
              </w:numPr>
              <w:overflowPunct/>
              <w:autoSpaceDE/>
              <w:autoSpaceDN/>
              <w:adjustRightInd/>
              <w:spacing w:after="180" w:line="276" w:lineRule="auto"/>
              <w:contextualSpacing/>
              <w:jc w:val="left"/>
              <w:textAlignment w:val="auto"/>
              <w:rPr>
                <w:sz w:val="20"/>
                <w:lang w:eastAsia="ko-KR"/>
              </w:rPr>
            </w:pPr>
            <w:r w:rsidRPr="00BB2280">
              <w:rPr>
                <w:rFonts w:eastAsia="SimSun"/>
                <w:sz w:val="20"/>
                <w:lang w:eastAsia="ja-JP"/>
              </w:rPr>
              <w:t>For discussion in AI 9.3.3, consider the deployment scenarios for dynamic/flexible TDD which are agreed for evaluation purpose under AI 9.3.1 in RAN1#109-e.</w:t>
            </w:r>
          </w:p>
          <w:p w14:paraId="7D17871B" w14:textId="77777777" w:rsidR="00421C61" w:rsidRPr="00BB2280" w:rsidRDefault="00421C61" w:rsidP="00B767FA">
            <w:pPr>
              <w:numPr>
                <w:ilvl w:val="0"/>
                <w:numId w:val="31"/>
              </w:numPr>
              <w:overflowPunct/>
              <w:autoSpaceDE/>
              <w:autoSpaceDN/>
              <w:adjustRightInd/>
              <w:spacing w:after="180" w:line="276" w:lineRule="auto"/>
              <w:contextualSpacing/>
              <w:jc w:val="left"/>
              <w:textAlignment w:val="auto"/>
              <w:rPr>
                <w:sz w:val="20"/>
                <w:lang w:eastAsia="ko-KR"/>
              </w:rPr>
            </w:pPr>
            <w:r w:rsidRPr="00BB2280">
              <w:rPr>
                <w:rFonts w:eastAsia="SimSun"/>
                <w:sz w:val="20"/>
                <w:lang w:eastAsia="ja-JP"/>
              </w:rPr>
              <w:t xml:space="preserve">Under AI 9.3.3., no more discussion about the deployment scenario for potential enhancement on dynamic/flexible TDD </w:t>
            </w:r>
          </w:p>
          <w:p w14:paraId="0AA71C1C" w14:textId="77777777" w:rsidR="00421C61" w:rsidRPr="00BB2280" w:rsidRDefault="00421C61" w:rsidP="00B767FA">
            <w:pPr>
              <w:overflowPunct/>
              <w:autoSpaceDE/>
              <w:autoSpaceDN/>
              <w:adjustRightInd/>
              <w:spacing w:after="0" w:line="276" w:lineRule="auto"/>
              <w:jc w:val="left"/>
              <w:textAlignment w:val="auto"/>
              <w:rPr>
                <w:rFonts w:eastAsia="바탕"/>
                <w:sz w:val="20"/>
                <w:szCs w:val="24"/>
                <w:highlight w:val="green"/>
                <w:lang w:val="en-US" w:eastAsia="ko-KR"/>
              </w:rPr>
            </w:pPr>
          </w:p>
          <w:p w14:paraId="47EE170B" w14:textId="77777777" w:rsidR="00421C61" w:rsidRPr="00BB2280" w:rsidRDefault="00421C61" w:rsidP="00B767FA">
            <w:pPr>
              <w:overflowPunct/>
              <w:autoSpaceDE/>
              <w:autoSpaceDN/>
              <w:adjustRightInd/>
              <w:spacing w:after="0" w:line="276" w:lineRule="auto"/>
              <w:jc w:val="left"/>
              <w:textAlignment w:val="auto"/>
              <w:rPr>
                <w:rFonts w:eastAsia="바탕"/>
                <w:b/>
                <w:sz w:val="20"/>
                <w:szCs w:val="24"/>
                <w:highlight w:val="green"/>
                <w:lang w:val="en-US" w:eastAsia="ko-KR"/>
              </w:rPr>
            </w:pPr>
            <w:r w:rsidRPr="00BB2280">
              <w:rPr>
                <w:rFonts w:eastAsia="바탕"/>
                <w:b/>
                <w:sz w:val="20"/>
                <w:szCs w:val="24"/>
                <w:highlight w:val="green"/>
                <w:lang w:val="en-US" w:eastAsia="ko-KR"/>
              </w:rPr>
              <w:t>Agreement</w:t>
            </w:r>
          </w:p>
          <w:p w14:paraId="13F6D5AB" w14:textId="77777777" w:rsidR="00421C61" w:rsidRPr="00BB2280" w:rsidRDefault="00421C61" w:rsidP="00B767FA">
            <w:pPr>
              <w:overflowPunct/>
              <w:autoSpaceDE/>
              <w:autoSpaceDN/>
              <w:adjustRightInd/>
              <w:spacing w:after="0" w:line="276" w:lineRule="auto"/>
              <w:jc w:val="left"/>
              <w:textAlignment w:val="auto"/>
              <w:rPr>
                <w:sz w:val="20"/>
                <w:szCs w:val="24"/>
                <w:lang w:eastAsia="ko-KR"/>
              </w:rPr>
            </w:pPr>
            <w:r w:rsidRPr="00BB2280">
              <w:rPr>
                <w:sz w:val="20"/>
                <w:szCs w:val="24"/>
                <w:lang w:eastAsia="ko-KR"/>
              </w:rPr>
              <w:t>At least, following interference scenarios can be considered for study of dynamic/flexible TDD:</w:t>
            </w:r>
          </w:p>
          <w:p w14:paraId="7F6FBE55" w14:textId="77777777" w:rsidR="00421C61" w:rsidRPr="00BB2280" w:rsidRDefault="00421C61" w:rsidP="00B767FA">
            <w:pPr>
              <w:numPr>
                <w:ilvl w:val="0"/>
                <w:numId w:val="32"/>
              </w:numPr>
              <w:overflowPunct/>
              <w:autoSpaceDE/>
              <w:autoSpaceDN/>
              <w:adjustRightInd/>
              <w:spacing w:after="180" w:line="276" w:lineRule="auto"/>
              <w:contextualSpacing/>
              <w:jc w:val="left"/>
              <w:textAlignment w:val="auto"/>
              <w:rPr>
                <w:sz w:val="20"/>
                <w:lang w:eastAsia="ko-KR"/>
              </w:rPr>
            </w:pPr>
            <w:r w:rsidRPr="00BB2280">
              <w:rPr>
                <w:sz w:val="20"/>
                <w:lang w:eastAsia="ko-KR"/>
              </w:rPr>
              <w:t>gNB-to-gNB inter-cell co-channel interference</w:t>
            </w:r>
          </w:p>
          <w:p w14:paraId="7CE5D270" w14:textId="77777777" w:rsidR="00421C61" w:rsidRPr="00BB2280" w:rsidRDefault="00421C61" w:rsidP="00B767FA">
            <w:pPr>
              <w:numPr>
                <w:ilvl w:val="0"/>
                <w:numId w:val="32"/>
              </w:numPr>
              <w:overflowPunct/>
              <w:autoSpaceDE/>
              <w:autoSpaceDN/>
              <w:adjustRightInd/>
              <w:spacing w:after="180" w:line="276" w:lineRule="auto"/>
              <w:contextualSpacing/>
              <w:jc w:val="left"/>
              <w:textAlignment w:val="auto"/>
              <w:rPr>
                <w:sz w:val="20"/>
                <w:lang w:eastAsia="ko-KR"/>
              </w:rPr>
            </w:pPr>
            <w:r w:rsidRPr="00BB2280">
              <w:rPr>
                <w:sz w:val="20"/>
                <w:lang w:eastAsia="ko-KR"/>
              </w:rPr>
              <w:t>UE-to-UE inter-cell co-channel interference</w:t>
            </w:r>
          </w:p>
          <w:p w14:paraId="17C713CB" w14:textId="77777777" w:rsidR="00421C61" w:rsidRPr="00BB2280" w:rsidRDefault="00421C61" w:rsidP="00B767FA">
            <w:pPr>
              <w:overflowPunct/>
              <w:autoSpaceDE/>
              <w:autoSpaceDN/>
              <w:adjustRightInd/>
              <w:spacing w:after="0" w:line="276" w:lineRule="auto"/>
              <w:jc w:val="left"/>
              <w:textAlignment w:val="auto"/>
              <w:rPr>
                <w:sz w:val="20"/>
                <w:u w:val="single"/>
                <w:lang w:eastAsia="ko-KR"/>
              </w:rPr>
            </w:pPr>
            <w:r w:rsidRPr="00BB2280">
              <w:rPr>
                <w:sz w:val="20"/>
                <w:u w:val="single"/>
                <w:lang w:eastAsia="ko-KR"/>
              </w:rPr>
              <w:t>Guideline for future meetings</w:t>
            </w:r>
          </w:p>
          <w:p w14:paraId="4B4F0506" w14:textId="77777777" w:rsidR="00421C61" w:rsidRPr="00BB2280" w:rsidRDefault="00421C61" w:rsidP="00B767FA">
            <w:pPr>
              <w:numPr>
                <w:ilvl w:val="0"/>
                <w:numId w:val="33"/>
              </w:numPr>
              <w:overflowPunct/>
              <w:autoSpaceDE/>
              <w:autoSpaceDN/>
              <w:adjustRightInd/>
              <w:spacing w:after="180" w:line="276" w:lineRule="auto"/>
              <w:contextualSpacing/>
              <w:jc w:val="left"/>
              <w:textAlignment w:val="auto"/>
              <w:rPr>
                <w:rFonts w:eastAsia="Times New Roman"/>
                <w:iCs/>
                <w:kern w:val="2"/>
                <w:sz w:val="20"/>
              </w:rPr>
            </w:pPr>
            <w:r w:rsidRPr="00BB2280">
              <w:rPr>
                <w:rFonts w:eastAsia="Times New Roman"/>
                <w:iCs/>
                <w:kern w:val="2"/>
                <w:sz w:val="20"/>
              </w:rPr>
              <w:t>Note: AI 9.3.3 handles the potential inter-gNB and inter-UE CLI handling schemes that are specific for dynamic TDD and schemes that are common for both SBFD and dynamic/flexible TDD.</w:t>
            </w:r>
          </w:p>
          <w:p w14:paraId="31808C73" w14:textId="77777777" w:rsidR="00421C61" w:rsidRPr="00BB2280" w:rsidRDefault="00421C61" w:rsidP="00B767FA">
            <w:pPr>
              <w:numPr>
                <w:ilvl w:val="0"/>
                <w:numId w:val="33"/>
              </w:numPr>
              <w:overflowPunct/>
              <w:autoSpaceDE/>
              <w:autoSpaceDN/>
              <w:adjustRightInd/>
              <w:spacing w:after="180" w:line="276" w:lineRule="auto"/>
              <w:contextualSpacing/>
              <w:jc w:val="left"/>
              <w:textAlignment w:val="auto"/>
              <w:rPr>
                <w:iCs/>
                <w:sz w:val="20"/>
                <w:lang w:eastAsia="ko-KR"/>
              </w:rPr>
            </w:pPr>
            <w:r w:rsidRPr="00BB2280">
              <w:rPr>
                <w:rFonts w:eastAsia="SimSun"/>
                <w:iCs/>
                <w:sz w:val="20"/>
                <w:lang w:eastAsia="ja-JP"/>
              </w:rPr>
              <w:t>Note: AI 9.3.2 handles the potential inter-gNB and inter-UE CLI handling schemes that are specific for SBFD.</w:t>
            </w:r>
          </w:p>
          <w:p w14:paraId="2B98E661" w14:textId="77777777" w:rsidR="00421C61" w:rsidRPr="00BB2280" w:rsidRDefault="00421C61" w:rsidP="00B767FA">
            <w:pPr>
              <w:spacing w:line="276" w:lineRule="auto"/>
              <w:rPr>
                <w:rFonts w:eastAsiaTheme="minorEastAsia"/>
                <w:lang w:eastAsia="ko-KR"/>
              </w:rPr>
            </w:pPr>
          </w:p>
          <w:p w14:paraId="23CADF79" w14:textId="77777777" w:rsidR="00421C61" w:rsidRPr="00BB2280" w:rsidRDefault="00421C61" w:rsidP="00B767FA">
            <w:pPr>
              <w:overflowPunct/>
              <w:autoSpaceDE/>
              <w:autoSpaceDN/>
              <w:adjustRightInd/>
              <w:spacing w:after="0" w:line="276" w:lineRule="auto"/>
              <w:jc w:val="left"/>
              <w:textAlignment w:val="auto"/>
              <w:rPr>
                <w:rFonts w:eastAsia="바탕"/>
                <w:b/>
                <w:sz w:val="20"/>
                <w:szCs w:val="24"/>
                <w:highlight w:val="green"/>
                <w:lang w:val="en-US" w:eastAsia="ko-KR"/>
              </w:rPr>
            </w:pPr>
            <w:r w:rsidRPr="00BB2280">
              <w:rPr>
                <w:rFonts w:eastAsia="바탕"/>
                <w:b/>
                <w:sz w:val="20"/>
                <w:szCs w:val="24"/>
                <w:highlight w:val="green"/>
                <w:lang w:val="en-US" w:eastAsia="ko-KR"/>
              </w:rPr>
              <w:t>Agreement</w:t>
            </w:r>
          </w:p>
          <w:p w14:paraId="38EBDC54" w14:textId="77777777" w:rsidR="00421C61" w:rsidRPr="00BB2280" w:rsidRDefault="00421C61" w:rsidP="00B767FA">
            <w:pPr>
              <w:overflowPunct/>
              <w:autoSpaceDE/>
              <w:autoSpaceDN/>
              <w:adjustRightInd/>
              <w:spacing w:after="0" w:line="276" w:lineRule="auto"/>
              <w:jc w:val="left"/>
              <w:textAlignment w:val="auto"/>
              <w:rPr>
                <w:rFonts w:eastAsia="SimSun"/>
                <w:sz w:val="20"/>
                <w:szCs w:val="24"/>
                <w:lang w:eastAsia="en-US"/>
              </w:rPr>
            </w:pPr>
            <w:r w:rsidRPr="00BB2280">
              <w:rPr>
                <w:rFonts w:eastAsia="SimSun"/>
                <w:sz w:val="20"/>
                <w:szCs w:val="24"/>
                <w:lang w:eastAsia="en-US"/>
              </w:rPr>
              <w:t>For study of potential enhancement to dynamic/flexible TDD and/or SBFD, followings are considered as candidates of potential enhancement method of gNB-to-gNB CLI handling</w:t>
            </w:r>
            <w:r w:rsidRPr="00BB2280">
              <w:rPr>
                <w:rFonts w:eastAsia="바탕"/>
                <w:sz w:val="20"/>
                <w:lang w:eastAsia="en-US"/>
              </w:rPr>
              <w:t>, where further prioritization/down-scoping of candidate schemes for study can be done in the future meetings:</w:t>
            </w:r>
          </w:p>
          <w:p w14:paraId="4B706545" w14:textId="77777777" w:rsidR="00421C61" w:rsidRPr="00BB2280" w:rsidRDefault="00421C61" w:rsidP="00B767FA">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gNB-to-gNB CLI measurement and reporting</w:t>
            </w:r>
          </w:p>
          <w:p w14:paraId="31E9F158" w14:textId="77777777" w:rsidR="00421C61" w:rsidRPr="00BB2280" w:rsidRDefault="00421C61" w:rsidP="00B767FA">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 xml:space="preserve">Coordinated scheduling </w:t>
            </w:r>
          </w:p>
          <w:p w14:paraId="76DC784F" w14:textId="77777777" w:rsidR="00421C61" w:rsidRPr="00BB2280" w:rsidRDefault="00421C61" w:rsidP="00B767FA">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Spatial domain enhancements</w:t>
            </w:r>
          </w:p>
          <w:p w14:paraId="03006983" w14:textId="77777777" w:rsidR="00421C61" w:rsidRPr="00BB2280" w:rsidRDefault="00421C61" w:rsidP="00B767FA">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 xml:space="preserve">Advanced receiver </w:t>
            </w:r>
          </w:p>
          <w:p w14:paraId="41DC6EFA" w14:textId="77777777" w:rsidR="00421C61" w:rsidRPr="00BB2280" w:rsidRDefault="00421C61" w:rsidP="00B767FA">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 xml:space="preserve">UE and gNB transmission and reception timing </w:t>
            </w:r>
          </w:p>
          <w:p w14:paraId="409A42FE" w14:textId="77777777" w:rsidR="00421C61" w:rsidRPr="00BB2280" w:rsidRDefault="00421C61" w:rsidP="00B767FA">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Power control based solution</w:t>
            </w:r>
          </w:p>
          <w:p w14:paraId="7908D067" w14:textId="77777777" w:rsidR="00421C61" w:rsidRPr="00BB2280" w:rsidRDefault="00421C61" w:rsidP="00B767FA">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Potential enhancements to Rel-16 RIM</w:t>
            </w:r>
          </w:p>
          <w:p w14:paraId="62300038" w14:textId="77777777" w:rsidR="00421C61" w:rsidRPr="00BB2280" w:rsidRDefault="00421C61" w:rsidP="00B767FA">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Sensing based mechanism</w:t>
            </w:r>
          </w:p>
          <w:p w14:paraId="66854779" w14:textId="77777777" w:rsidR="00421C61" w:rsidRPr="00BB2280" w:rsidRDefault="00421C61" w:rsidP="00B767FA">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Note: Whether or not a particular scheme requires OTA or backhaul information exchange should be identified</w:t>
            </w:r>
          </w:p>
          <w:p w14:paraId="2213D2B6" w14:textId="77777777" w:rsidR="00421C61" w:rsidRPr="00BB2280" w:rsidRDefault="00421C61" w:rsidP="00B767FA">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Note: Any other scheme(s) for inter-gNB CLI handling is/are not precluded.</w:t>
            </w:r>
          </w:p>
          <w:p w14:paraId="6D875D37" w14:textId="77777777" w:rsidR="00421C61" w:rsidRPr="00BB2280" w:rsidRDefault="00421C61" w:rsidP="00B767FA">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Note: For potential enhancements to dynamic/flexible TDD and/or SBFD, utilize the outcome of discussion in Rel-15 and Rel-16 while avoiding the repetition of the same discussion.</w:t>
            </w:r>
          </w:p>
          <w:p w14:paraId="7D1003A8" w14:textId="77777777" w:rsidR="00421C61" w:rsidRPr="00BB2280" w:rsidRDefault="00421C61" w:rsidP="00B767FA">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Note: Potential enhancements specific for SBFD will be discussed in 9.3.2</w:t>
            </w:r>
          </w:p>
          <w:p w14:paraId="6A694DD2" w14:textId="77777777" w:rsidR="00421C61" w:rsidRPr="00BB2280" w:rsidRDefault="00421C61" w:rsidP="00B767FA">
            <w:pPr>
              <w:overflowPunct/>
              <w:autoSpaceDE/>
              <w:autoSpaceDN/>
              <w:adjustRightInd/>
              <w:spacing w:after="180" w:line="276" w:lineRule="auto"/>
              <w:contextualSpacing/>
              <w:jc w:val="left"/>
              <w:textAlignment w:val="auto"/>
              <w:rPr>
                <w:rFonts w:eastAsia="SimSun"/>
                <w:sz w:val="20"/>
                <w:lang w:eastAsia="ja-JP"/>
              </w:rPr>
            </w:pPr>
          </w:p>
          <w:p w14:paraId="64DB72FD" w14:textId="77777777" w:rsidR="00421C61" w:rsidRPr="00BB2280" w:rsidRDefault="00421C61" w:rsidP="00B767FA">
            <w:pPr>
              <w:overflowPunct/>
              <w:autoSpaceDE/>
              <w:autoSpaceDN/>
              <w:adjustRightInd/>
              <w:spacing w:after="0" w:line="276" w:lineRule="auto"/>
              <w:jc w:val="left"/>
              <w:textAlignment w:val="auto"/>
              <w:rPr>
                <w:rFonts w:eastAsia="바탕"/>
                <w:b/>
                <w:sz w:val="20"/>
                <w:szCs w:val="24"/>
                <w:highlight w:val="green"/>
                <w:lang w:val="en-US" w:eastAsia="ko-KR"/>
              </w:rPr>
            </w:pPr>
            <w:r w:rsidRPr="00BB2280">
              <w:rPr>
                <w:rFonts w:eastAsia="바탕"/>
                <w:b/>
                <w:sz w:val="20"/>
                <w:szCs w:val="24"/>
                <w:highlight w:val="green"/>
                <w:lang w:val="en-US" w:eastAsia="ko-KR"/>
              </w:rPr>
              <w:t>Agreement</w:t>
            </w:r>
          </w:p>
          <w:p w14:paraId="51D73DDC" w14:textId="77777777" w:rsidR="00421C61" w:rsidRPr="00BB2280" w:rsidRDefault="00421C61" w:rsidP="00B767FA">
            <w:pPr>
              <w:overflowPunct/>
              <w:autoSpaceDE/>
              <w:autoSpaceDN/>
              <w:adjustRightInd/>
              <w:spacing w:after="0" w:line="276" w:lineRule="auto"/>
              <w:jc w:val="left"/>
              <w:textAlignment w:val="auto"/>
              <w:rPr>
                <w:rFonts w:eastAsia="SimSun"/>
                <w:sz w:val="20"/>
                <w:szCs w:val="24"/>
                <w:lang w:eastAsia="en-US"/>
              </w:rPr>
            </w:pPr>
            <w:r w:rsidRPr="00BB2280">
              <w:rPr>
                <w:rFonts w:eastAsia="SimSun"/>
                <w:sz w:val="20"/>
                <w:szCs w:val="24"/>
                <w:lang w:eastAsia="en-US"/>
              </w:rPr>
              <w:lastRenderedPageBreak/>
              <w:t xml:space="preserve">For study of potential enhancement to dynamic/flexible TDD </w:t>
            </w:r>
            <w:r w:rsidRPr="00BB2280">
              <w:rPr>
                <w:rFonts w:eastAsia="바탕"/>
                <w:sz w:val="20"/>
                <w:szCs w:val="24"/>
                <w:lang w:eastAsia="en-US"/>
              </w:rPr>
              <w:t>and/or SBFD</w:t>
            </w:r>
            <w:r w:rsidRPr="00BB2280">
              <w:rPr>
                <w:rFonts w:eastAsia="SimSun"/>
                <w:sz w:val="20"/>
                <w:szCs w:val="24"/>
                <w:lang w:eastAsia="en-US"/>
              </w:rPr>
              <w:t xml:space="preserve">, followings are considered as candidates of potential enhancement method of UE-to-UE CLI handling, </w:t>
            </w:r>
            <w:r w:rsidRPr="00BB2280">
              <w:rPr>
                <w:rFonts w:eastAsia="바탕"/>
                <w:sz w:val="20"/>
                <w:szCs w:val="24"/>
                <w:lang w:eastAsia="en-US"/>
              </w:rPr>
              <w:t>where further prioritization/down-scoping of candidate schemes for study can be done in the future meetings:</w:t>
            </w:r>
          </w:p>
          <w:p w14:paraId="496CF49E" w14:textId="77777777" w:rsidR="00421C61" w:rsidRPr="00BB2280" w:rsidRDefault="00421C61" w:rsidP="00B767FA">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Potential enhancements to UE-to-UE CLI measurement/reporting</w:t>
            </w:r>
          </w:p>
          <w:p w14:paraId="73F1271D" w14:textId="77777777" w:rsidR="00421C61" w:rsidRPr="00BB2280" w:rsidRDefault="00421C61" w:rsidP="00B767FA">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Coordinated scheduling</w:t>
            </w:r>
          </w:p>
          <w:p w14:paraId="05767BF3" w14:textId="77777777" w:rsidR="00421C61" w:rsidRPr="00BB2280" w:rsidRDefault="00421C61" w:rsidP="00B767FA">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 xml:space="preserve">Spatial domain enhancements, </w:t>
            </w:r>
          </w:p>
          <w:p w14:paraId="2D7DC8DC" w14:textId="77777777" w:rsidR="00421C61" w:rsidRPr="00BB2280" w:rsidRDefault="00421C61" w:rsidP="00B767FA">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 xml:space="preserve">Advanced Receiver </w:t>
            </w:r>
          </w:p>
          <w:p w14:paraId="4D8F6082" w14:textId="77777777" w:rsidR="00421C61" w:rsidRPr="00BB2280" w:rsidRDefault="00421C61" w:rsidP="00B767FA">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 xml:space="preserve">UE and gNB transmission and reception timing </w:t>
            </w:r>
          </w:p>
          <w:p w14:paraId="10764B19" w14:textId="77777777" w:rsidR="00421C61" w:rsidRPr="00BB2280" w:rsidRDefault="00421C61" w:rsidP="00B767FA">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Power control based solution</w:t>
            </w:r>
          </w:p>
          <w:p w14:paraId="252BB8D4" w14:textId="77777777" w:rsidR="00421C61" w:rsidRPr="00BB2280" w:rsidRDefault="00421C61" w:rsidP="00B767FA">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Sensing based mechanism</w:t>
            </w:r>
          </w:p>
          <w:p w14:paraId="195E6014" w14:textId="77777777" w:rsidR="00421C61" w:rsidRPr="00BB2280" w:rsidRDefault="00421C61" w:rsidP="00B767FA">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Note: Whether or not a particular scheme requires OTA or backhaul information exchange should be identified</w:t>
            </w:r>
          </w:p>
          <w:p w14:paraId="5498A88B" w14:textId="77777777" w:rsidR="00421C61" w:rsidRPr="00BB2280" w:rsidRDefault="00421C61" w:rsidP="00B767FA">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Note: Any other scheme(s) for UE-to-UE CLI handling is/are not precluded.</w:t>
            </w:r>
          </w:p>
          <w:p w14:paraId="7F86CF0F" w14:textId="77777777" w:rsidR="00421C61" w:rsidRPr="00BB2280" w:rsidRDefault="00421C61" w:rsidP="00B767FA">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Note: For potential enhancements to dynamic/flexible TDD and/or SBFD, utilize the outcome of discussion in Rel-15 and Rel-16 while avoiding the repetition of the same discussion.</w:t>
            </w:r>
          </w:p>
          <w:p w14:paraId="71C2683C" w14:textId="77777777" w:rsidR="00421C61" w:rsidRPr="00BB2280" w:rsidRDefault="00421C61" w:rsidP="00B767FA">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Note: Potential enhancement specific for SBFD will be discussed in 9.3.2</w:t>
            </w:r>
          </w:p>
          <w:p w14:paraId="4A25B451" w14:textId="77777777" w:rsidR="00421C61" w:rsidRPr="00BB2280" w:rsidRDefault="00421C61" w:rsidP="00B767FA">
            <w:pPr>
              <w:overflowPunct/>
              <w:autoSpaceDE/>
              <w:autoSpaceDN/>
              <w:adjustRightInd/>
              <w:spacing w:after="0" w:line="276" w:lineRule="auto"/>
              <w:jc w:val="left"/>
              <w:textAlignment w:val="auto"/>
              <w:rPr>
                <w:rFonts w:eastAsia="바탕"/>
                <w:bCs/>
                <w:sz w:val="20"/>
                <w:szCs w:val="24"/>
                <w:lang w:eastAsia="ko-KR"/>
              </w:rPr>
            </w:pPr>
          </w:p>
          <w:p w14:paraId="23835E45" w14:textId="77777777" w:rsidR="00421C61" w:rsidRPr="00BB2280" w:rsidRDefault="00421C61" w:rsidP="00B767FA">
            <w:pPr>
              <w:overflowPunct/>
              <w:autoSpaceDE/>
              <w:autoSpaceDN/>
              <w:adjustRightInd/>
              <w:spacing w:after="0" w:line="276" w:lineRule="auto"/>
              <w:jc w:val="left"/>
              <w:textAlignment w:val="auto"/>
              <w:rPr>
                <w:rFonts w:eastAsia="바탕"/>
                <w:b/>
                <w:bCs/>
                <w:sz w:val="20"/>
                <w:szCs w:val="24"/>
                <w:u w:val="single"/>
                <w:lang w:eastAsia="ko-KR"/>
              </w:rPr>
            </w:pPr>
            <w:r w:rsidRPr="00BB2280">
              <w:rPr>
                <w:rFonts w:eastAsia="바탕"/>
                <w:b/>
                <w:bCs/>
                <w:sz w:val="20"/>
                <w:szCs w:val="24"/>
                <w:u w:val="single"/>
                <w:lang w:eastAsia="ko-KR"/>
              </w:rPr>
              <w:t>Conclusion</w:t>
            </w:r>
          </w:p>
          <w:p w14:paraId="01C4448D" w14:textId="77777777" w:rsidR="00421C61" w:rsidRPr="00BB2280" w:rsidRDefault="00421C61" w:rsidP="00B767FA">
            <w:pPr>
              <w:overflowPunct/>
              <w:autoSpaceDE/>
              <w:autoSpaceDN/>
              <w:adjustRightInd/>
              <w:spacing w:after="0" w:line="276" w:lineRule="auto"/>
              <w:jc w:val="left"/>
              <w:textAlignment w:val="auto"/>
              <w:rPr>
                <w:sz w:val="20"/>
                <w:lang w:eastAsia="en-US"/>
              </w:rPr>
            </w:pPr>
            <w:r w:rsidRPr="00BB2280">
              <w:rPr>
                <w:rFonts w:eastAsia="바탕"/>
                <w:sz w:val="20"/>
                <w:lang w:eastAsia="en-US"/>
              </w:rPr>
              <w:t>The following self-interference scenario and inter-subband CLI scenarios are not considered under AI 9.3.3 (Potential enhancements on dynamic/flexible TDD).</w:t>
            </w:r>
          </w:p>
          <w:p w14:paraId="618693A3" w14:textId="77777777" w:rsidR="00421C61" w:rsidRPr="00BB2280" w:rsidRDefault="00421C61" w:rsidP="00B767FA">
            <w:pPr>
              <w:numPr>
                <w:ilvl w:val="0"/>
                <w:numId w:val="36"/>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gNB self-interference</w:t>
            </w:r>
          </w:p>
          <w:p w14:paraId="02DAB9D3" w14:textId="77777777" w:rsidR="00421C61" w:rsidRPr="00BB2280" w:rsidRDefault="00421C61" w:rsidP="00B767FA">
            <w:pPr>
              <w:numPr>
                <w:ilvl w:val="0"/>
                <w:numId w:val="36"/>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UE-to-UE intra-cell co-channel inter-subband CLI</w:t>
            </w:r>
          </w:p>
          <w:p w14:paraId="1C178376" w14:textId="77777777" w:rsidR="00421C61" w:rsidRPr="00BB2280" w:rsidRDefault="00421C61" w:rsidP="00B767FA">
            <w:pPr>
              <w:numPr>
                <w:ilvl w:val="0"/>
                <w:numId w:val="36"/>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UE-to-UE inter-cell co-channel inter-subband CLI</w:t>
            </w:r>
          </w:p>
          <w:p w14:paraId="1E35D526" w14:textId="2F01238C" w:rsidR="00421C61" w:rsidRPr="00BB2280" w:rsidRDefault="00421C61" w:rsidP="00B767FA">
            <w:pPr>
              <w:numPr>
                <w:ilvl w:val="0"/>
                <w:numId w:val="36"/>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gNB-to-gNB inter-cell co-channel inter-subband CLI</w:t>
            </w:r>
          </w:p>
        </w:tc>
      </w:tr>
    </w:tbl>
    <w:p w14:paraId="6F79EA45" w14:textId="42963239" w:rsidR="00421C61" w:rsidRDefault="00421C61" w:rsidP="00B767FA">
      <w:pPr>
        <w:tabs>
          <w:tab w:val="num" w:pos="942"/>
        </w:tabs>
        <w:overflowPunct/>
        <w:autoSpaceDE/>
        <w:autoSpaceDN/>
        <w:adjustRightInd/>
        <w:spacing w:before="50" w:afterLines="50" w:line="276" w:lineRule="auto"/>
        <w:textAlignment w:val="auto"/>
        <w:rPr>
          <w:lang w:val="en-US" w:eastAsia="ko-KR"/>
        </w:rPr>
      </w:pPr>
    </w:p>
    <w:p w14:paraId="17117D9D" w14:textId="77777777" w:rsidR="00BB2280" w:rsidRDefault="00BB2280" w:rsidP="00B767FA">
      <w:pPr>
        <w:tabs>
          <w:tab w:val="num" w:pos="942"/>
        </w:tabs>
        <w:overflowPunct/>
        <w:autoSpaceDE/>
        <w:autoSpaceDN/>
        <w:adjustRightInd/>
        <w:spacing w:before="50" w:afterLines="50" w:line="276" w:lineRule="auto"/>
        <w:textAlignment w:val="auto"/>
        <w:rPr>
          <w:lang w:val="en-US" w:eastAsia="ko-KR"/>
        </w:rPr>
      </w:pPr>
    </w:p>
    <w:p w14:paraId="0C871B7B" w14:textId="7FFB6DE2" w:rsidR="00BB2280" w:rsidRPr="00BB2280" w:rsidRDefault="00BB2280" w:rsidP="00B767FA">
      <w:pPr>
        <w:tabs>
          <w:tab w:val="num" w:pos="942"/>
        </w:tabs>
        <w:overflowPunct/>
        <w:autoSpaceDE/>
        <w:autoSpaceDN/>
        <w:adjustRightInd/>
        <w:spacing w:before="50" w:afterLines="50" w:line="276" w:lineRule="auto"/>
        <w:textAlignment w:val="auto"/>
        <w:rPr>
          <w:lang w:val="en-US" w:eastAsia="ko-KR"/>
        </w:rPr>
      </w:pPr>
      <w:r>
        <w:rPr>
          <w:rFonts w:hint="eastAsia"/>
          <w:lang w:val="en-US" w:eastAsia="ko-KR"/>
        </w:rPr>
        <w:t xml:space="preserve">Also, </w:t>
      </w:r>
      <w:r>
        <w:rPr>
          <w:lang w:val="en-US" w:eastAsia="ko-KR"/>
        </w:rPr>
        <w:t>following a</w:t>
      </w:r>
      <w:r>
        <w:rPr>
          <w:rFonts w:hint="eastAsia"/>
          <w:lang w:val="en-US" w:eastAsia="ko-KR"/>
        </w:rPr>
        <w:t xml:space="preserve">greements </w:t>
      </w:r>
      <w:r>
        <w:rPr>
          <w:lang w:val="en-US" w:eastAsia="ko-KR"/>
        </w:rPr>
        <w:t xml:space="preserve">were made in </w:t>
      </w:r>
      <w:r>
        <w:rPr>
          <w:rFonts w:hint="eastAsia"/>
          <w:lang w:val="en-US" w:eastAsia="ko-KR"/>
        </w:rPr>
        <w:t>RAN1#1</w:t>
      </w:r>
      <w:r>
        <w:rPr>
          <w:lang w:val="en-US" w:eastAsia="ko-KR"/>
        </w:rPr>
        <w:t>10</w:t>
      </w:r>
      <w:r>
        <w:rPr>
          <w:rFonts w:hint="eastAsia"/>
          <w:lang w:val="en-US" w:eastAsia="ko-KR"/>
        </w:rPr>
        <w:t xml:space="preserve"> meeting</w:t>
      </w:r>
      <w:r>
        <w:rPr>
          <w:lang w:val="en-US" w:eastAsia="ko-KR"/>
        </w:rPr>
        <w:t xml:space="preserve"> [3]</w:t>
      </w:r>
      <w:r>
        <w:rPr>
          <w:rFonts w:hint="eastAsia"/>
          <w:lang w:val="en-US" w:eastAsia="ko-KR"/>
        </w:rPr>
        <w:t>.</w:t>
      </w:r>
    </w:p>
    <w:tbl>
      <w:tblPr>
        <w:tblStyle w:val="aa"/>
        <w:tblW w:w="0" w:type="auto"/>
        <w:tblLook w:val="04A0" w:firstRow="1" w:lastRow="0" w:firstColumn="1" w:lastColumn="0" w:noHBand="0" w:noVBand="1"/>
      </w:tblPr>
      <w:tblGrid>
        <w:gridCol w:w="9629"/>
      </w:tblGrid>
      <w:tr w:rsidR="00BB2280" w14:paraId="56C46333" w14:textId="77777777" w:rsidTr="00BB2280">
        <w:tc>
          <w:tcPr>
            <w:tcW w:w="9629" w:type="dxa"/>
          </w:tcPr>
          <w:p w14:paraId="44FFC6B8" w14:textId="77777777" w:rsidR="00BB2280" w:rsidRPr="00BB2280" w:rsidRDefault="00BB2280" w:rsidP="00B767FA">
            <w:pPr>
              <w:pStyle w:val="ac"/>
              <w:suppressAutoHyphens/>
              <w:spacing w:line="276" w:lineRule="auto"/>
              <w:ind w:leftChars="0" w:left="0"/>
              <w:rPr>
                <w:rFonts w:eastAsia="맑은 고딕"/>
                <w:b/>
                <w:bCs/>
                <w:sz w:val="20"/>
                <w:highlight w:val="green"/>
              </w:rPr>
            </w:pPr>
            <w:r w:rsidRPr="00BB2280">
              <w:rPr>
                <w:rFonts w:eastAsia="맑은 고딕"/>
                <w:b/>
                <w:bCs/>
                <w:sz w:val="20"/>
                <w:highlight w:val="green"/>
              </w:rPr>
              <w:t>Agreement</w:t>
            </w:r>
          </w:p>
          <w:p w14:paraId="23776C38" w14:textId="77777777" w:rsidR="00BB2280" w:rsidRPr="00BB2280" w:rsidRDefault="00BB2280" w:rsidP="00B767FA">
            <w:pPr>
              <w:pStyle w:val="ac"/>
              <w:suppressAutoHyphens/>
              <w:spacing w:line="276" w:lineRule="auto"/>
              <w:ind w:leftChars="0" w:left="0"/>
              <w:rPr>
                <w:rFonts w:eastAsia="맑은 고딕"/>
                <w:sz w:val="20"/>
              </w:rPr>
            </w:pPr>
            <w:r w:rsidRPr="00BB2280">
              <w:rPr>
                <w:rFonts w:eastAsia="맑은 고딕"/>
                <w:sz w:val="20"/>
              </w:rPr>
              <w:t xml:space="preserve">Study the feasibility and potential benefits of gNB-to-gNB co-channel CLI measurement for gNB-to-gNB CLI handling which can be specific for dynamic/flexible TDD and/or common for both SBFD and dynamic/flexible TDD, </w:t>
            </w:r>
            <w:r w:rsidRPr="00BB2280">
              <w:rPr>
                <w:rFonts w:eastAsia="SimSun"/>
                <w:sz w:val="20"/>
              </w:rPr>
              <w:t>at least includes:</w:t>
            </w:r>
          </w:p>
          <w:p w14:paraId="377F5EFC" w14:textId="77777777" w:rsidR="00BB2280" w:rsidRPr="00BB2280" w:rsidRDefault="00BB2280" w:rsidP="00B767FA">
            <w:pPr>
              <w:pStyle w:val="ac"/>
              <w:numPr>
                <w:ilvl w:val="0"/>
                <w:numId w:val="39"/>
              </w:numPr>
              <w:suppressAutoHyphens/>
              <w:overflowPunct/>
              <w:autoSpaceDE/>
              <w:autoSpaceDN/>
              <w:adjustRightInd/>
              <w:spacing w:after="0" w:line="276" w:lineRule="auto"/>
              <w:ind w:leftChars="0"/>
              <w:jc w:val="left"/>
              <w:rPr>
                <w:rFonts w:eastAsia="맑은 고딕"/>
                <w:sz w:val="20"/>
              </w:rPr>
            </w:pPr>
            <w:r w:rsidRPr="00BB2280">
              <w:rPr>
                <w:rFonts w:eastAsia="맑은 고딕"/>
                <w:sz w:val="20"/>
              </w:rPr>
              <w:t>Measurement resource configuration</w:t>
            </w:r>
          </w:p>
          <w:p w14:paraId="2C6BBDB1" w14:textId="77777777" w:rsidR="00BB2280" w:rsidRPr="00BB2280" w:rsidRDefault="00BB2280" w:rsidP="00B767FA">
            <w:pPr>
              <w:pStyle w:val="ac"/>
              <w:numPr>
                <w:ilvl w:val="0"/>
                <w:numId w:val="39"/>
              </w:numPr>
              <w:suppressAutoHyphens/>
              <w:overflowPunct/>
              <w:autoSpaceDE/>
              <w:autoSpaceDN/>
              <w:adjustRightInd/>
              <w:spacing w:after="0" w:line="276" w:lineRule="auto"/>
              <w:ind w:leftChars="0"/>
              <w:jc w:val="left"/>
              <w:rPr>
                <w:rFonts w:eastAsia="맑은 고딕"/>
                <w:sz w:val="20"/>
              </w:rPr>
            </w:pPr>
            <w:r w:rsidRPr="00BB2280">
              <w:rPr>
                <w:rFonts w:eastAsia="맑은 고딕"/>
                <w:sz w:val="20"/>
              </w:rPr>
              <w:t>Measurement details</w:t>
            </w:r>
          </w:p>
          <w:p w14:paraId="3C590877" w14:textId="77777777" w:rsidR="00BB2280" w:rsidRPr="00BB2280" w:rsidRDefault="00BB2280" w:rsidP="00B767FA">
            <w:pPr>
              <w:pStyle w:val="ac"/>
              <w:numPr>
                <w:ilvl w:val="0"/>
                <w:numId w:val="39"/>
              </w:numPr>
              <w:suppressAutoHyphens/>
              <w:overflowPunct/>
              <w:autoSpaceDE/>
              <w:autoSpaceDN/>
              <w:adjustRightInd/>
              <w:spacing w:after="0" w:line="276" w:lineRule="auto"/>
              <w:ind w:leftChars="0"/>
              <w:jc w:val="left"/>
              <w:rPr>
                <w:rFonts w:eastAsia="맑은 고딕"/>
                <w:sz w:val="20"/>
              </w:rPr>
            </w:pPr>
            <w:r w:rsidRPr="00BB2280">
              <w:rPr>
                <w:rFonts w:eastAsia="맑은 고딕"/>
                <w:sz w:val="20"/>
              </w:rPr>
              <w:t>Relevant information exchange</w:t>
            </w:r>
          </w:p>
          <w:p w14:paraId="3EA69CEA" w14:textId="77777777" w:rsidR="00BB2280" w:rsidRPr="00BB2280" w:rsidRDefault="00BB2280" w:rsidP="00B767FA">
            <w:pPr>
              <w:pStyle w:val="ac"/>
              <w:numPr>
                <w:ilvl w:val="0"/>
                <w:numId w:val="39"/>
              </w:numPr>
              <w:suppressAutoHyphens/>
              <w:overflowPunct/>
              <w:autoSpaceDE/>
              <w:autoSpaceDN/>
              <w:adjustRightInd/>
              <w:spacing w:after="0" w:line="276" w:lineRule="auto"/>
              <w:ind w:leftChars="0"/>
              <w:jc w:val="left"/>
              <w:rPr>
                <w:rFonts w:eastAsia="맑은 고딕"/>
                <w:sz w:val="20"/>
              </w:rPr>
            </w:pPr>
            <w:r w:rsidRPr="00BB2280">
              <w:rPr>
                <w:rFonts w:eastAsia="맑은 고딕"/>
                <w:sz w:val="20"/>
              </w:rPr>
              <w:t>Usage of measurement</w:t>
            </w:r>
          </w:p>
          <w:p w14:paraId="18DE9520" w14:textId="77777777" w:rsidR="00BB2280" w:rsidRPr="00BB2280" w:rsidRDefault="00BB2280" w:rsidP="00B767FA">
            <w:pPr>
              <w:pStyle w:val="ac"/>
              <w:suppressAutoHyphens/>
              <w:spacing w:line="276" w:lineRule="auto"/>
              <w:ind w:leftChars="0" w:left="0"/>
              <w:rPr>
                <w:rFonts w:eastAsia="맑은 고딕"/>
                <w:sz w:val="20"/>
              </w:rPr>
            </w:pPr>
          </w:p>
          <w:p w14:paraId="2E0BB77B" w14:textId="77777777" w:rsidR="00BB2280" w:rsidRPr="00BB2280" w:rsidRDefault="00BB2280" w:rsidP="00B767FA">
            <w:pPr>
              <w:pStyle w:val="ac"/>
              <w:suppressAutoHyphens/>
              <w:spacing w:line="276" w:lineRule="auto"/>
              <w:ind w:leftChars="0" w:left="0"/>
              <w:rPr>
                <w:rFonts w:eastAsia="맑은 고딕"/>
                <w:b/>
                <w:bCs/>
                <w:sz w:val="20"/>
                <w:highlight w:val="green"/>
              </w:rPr>
            </w:pPr>
            <w:r w:rsidRPr="00BB2280">
              <w:rPr>
                <w:rFonts w:eastAsia="맑은 고딕"/>
                <w:b/>
                <w:bCs/>
                <w:sz w:val="20"/>
                <w:highlight w:val="green"/>
              </w:rPr>
              <w:t>Agreement</w:t>
            </w:r>
          </w:p>
          <w:p w14:paraId="128AAEC5" w14:textId="77777777" w:rsidR="00BB2280" w:rsidRPr="00BB2280" w:rsidRDefault="00BB2280" w:rsidP="00B767FA">
            <w:pPr>
              <w:pStyle w:val="ac"/>
              <w:suppressAutoHyphens/>
              <w:spacing w:line="276" w:lineRule="auto"/>
              <w:ind w:leftChars="0" w:left="0"/>
              <w:rPr>
                <w:rFonts w:eastAsia="맑은 고딕"/>
                <w:sz w:val="20"/>
              </w:rPr>
            </w:pPr>
            <w:r w:rsidRPr="00BB2280">
              <w:rPr>
                <w:rFonts w:eastAsia="맑은 고딕"/>
                <w:sz w:val="20"/>
              </w:rPr>
              <w:t xml:space="preserve">Study the feasibility and potential benefit of UE-to-UE co-channel CLI measurement and reporting, which can be specific for dynamic/flexible TDD and/or common for both SBFD and dynamic/flexible TDD, </w:t>
            </w:r>
            <w:r w:rsidRPr="00BB2280">
              <w:rPr>
                <w:rFonts w:eastAsia="SimSun"/>
                <w:sz w:val="20"/>
              </w:rPr>
              <w:t>at least includes:</w:t>
            </w:r>
          </w:p>
          <w:p w14:paraId="6D5F812C" w14:textId="77777777" w:rsidR="00BB2280" w:rsidRPr="00BB2280" w:rsidRDefault="00BB2280" w:rsidP="00B767FA">
            <w:pPr>
              <w:pStyle w:val="ac"/>
              <w:numPr>
                <w:ilvl w:val="0"/>
                <w:numId w:val="39"/>
              </w:numPr>
              <w:suppressAutoHyphens/>
              <w:overflowPunct/>
              <w:autoSpaceDE/>
              <w:autoSpaceDN/>
              <w:adjustRightInd/>
              <w:spacing w:after="0" w:line="276" w:lineRule="auto"/>
              <w:ind w:leftChars="0"/>
              <w:jc w:val="left"/>
              <w:rPr>
                <w:rFonts w:eastAsia="맑은 고딕"/>
                <w:sz w:val="20"/>
              </w:rPr>
            </w:pPr>
            <w:r w:rsidRPr="00BB2280">
              <w:rPr>
                <w:rFonts w:eastAsia="맑은 고딕"/>
                <w:sz w:val="20"/>
              </w:rPr>
              <w:t>Measurement resource/reporting configuration</w:t>
            </w:r>
          </w:p>
          <w:p w14:paraId="03EB6B60" w14:textId="77777777" w:rsidR="00BB2280" w:rsidRPr="00BB2280" w:rsidRDefault="00BB2280" w:rsidP="00B767FA">
            <w:pPr>
              <w:pStyle w:val="ac"/>
              <w:numPr>
                <w:ilvl w:val="0"/>
                <w:numId w:val="39"/>
              </w:numPr>
              <w:suppressAutoHyphens/>
              <w:overflowPunct/>
              <w:autoSpaceDE/>
              <w:autoSpaceDN/>
              <w:adjustRightInd/>
              <w:spacing w:after="0" w:line="276" w:lineRule="auto"/>
              <w:ind w:leftChars="0"/>
              <w:jc w:val="left"/>
              <w:rPr>
                <w:rFonts w:eastAsia="맑은 고딕"/>
                <w:sz w:val="20"/>
              </w:rPr>
            </w:pPr>
            <w:r w:rsidRPr="00BB2280">
              <w:rPr>
                <w:rFonts w:eastAsia="맑은 고딕"/>
                <w:sz w:val="20"/>
              </w:rPr>
              <w:t>Measurement/reporting details (including UE processing delay)</w:t>
            </w:r>
          </w:p>
          <w:p w14:paraId="7982F50C" w14:textId="77777777" w:rsidR="00BB2280" w:rsidRPr="00BB2280" w:rsidRDefault="00BB2280" w:rsidP="00B767FA">
            <w:pPr>
              <w:pStyle w:val="ac"/>
              <w:numPr>
                <w:ilvl w:val="0"/>
                <w:numId w:val="39"/>
              </w:numPr>
              <w:suppressAutoHyphens/>
              <w:overflowPunct/>
              <w:autoSpaceDE/>
              <w:autoSpaceDN/>
              <w:adjustRightInd/>
              <w:spacing w:after="0" w:line="276" w:lineRule="auto"/>
              <w:ind w:leftChars="0"/>
              <w:jc w:val="left"/>
              <w:rPr>
                <w:rFonts w:eastAsia="맑은 고딕"/>
                <w:sz w:val="20"/>
              </w:rPr>
            </w:pPr>
            <w:r w:rsidRPr="00BB2280">
              <w:rPr>
                <w:rFonts w:eastAsia="맑은 고딕"/>
                <w:sz w:val="20"/>
              </w:rPr>
              <w:t>Relevant information exchange (between gNBs) if needed</w:t>
            </w:r>
          </w:p>
          <w:p w14:paraId="2FFFCFE3" w14:textId="77777777" w:rsidR="00BB2280" w:rsidRPr="00BB2280" w:rsidRDefault="00BB2280" w:rsidP="00B767FA">
            <w:pPr>
              <w:pStyle w:val="ac"/>
              <w:numPr>
                <w:ilvl w:val="0"/>
                <w:numId w:val="39"/>
              </w:numPr>
              <w:suppressAutoHyphens/>
              <w:overflowPunct/>
              <w:autoSpaceDE/>
              <w:autoSpaceDN/>
              <w:adjustRightInd/>
              <w:spacing w:after="0" w:line="276" w:lineRule="auto"/>
              <w:ind w:leftChars="0"/>
              <w:jc w:val="left"/>
              <w:rPr>
                <w:rFonts w:eastAsia="맑은 고딕"/>
                <w:sz w:val="20"/>
              </w:rPr>
            </w:pPr>
            <w:r w:rsidRPr="00BB2280">
              <w:rPr>
                <w:rFonts w:eastAsia="맑은 고딕"/>
                <w:sz w:val="20"/>
              </w:rPr>
              <w:t>Usage of measurement at gNB</w:t>
            </w:r>
          </w:p>
          <w:p w14:paraId="03D6FB21" w14:textId="77777777" w:rsidR="00BB2280" w:rsidRPr="00BB2280" w:rsidRDefault="00BB2280" w:rsidP="00B767FA">
            <w:pPr>
              <w:spacing w:line="276" w:lineRule="auto"/>
              <w:rPr>
                <w:sz w:val="20"/>
              </w:rPr>
            </w:pPr>
          </w:p>
          <w:p w14:paraId="696CD549" w14:textId="77777777" w:rsidR="00BB2280" w:rsidRPr="00BB2280" w:rsidRDefault="00BB2280" w:rsidP="00B767FA">
            <w:pPr>
              <w:spacing w:line="276" w:lineRule="auto"/>
              <w:rPr>
                <w:sz w:val="20"/>
              </w:rPr>
            </w:pPr>
          </w:p>
          <w:p w14:paraId="0F3F497C" w14:textId="77777777" w:rsidR="00BB2280" w:rsidRPr="00BB2280" w:rsidRDefault="00BB2280" w:rsidP="00B767FA">
            <w:pPr>
              <w:spacing w:line="276" w:lineRule="auto"/>
              <w:rPr>
                <w:rFonts w:cs="Times"/>
                <w:b/>
                <w:bCs/>
                <w:sz w:val="20"/>
                <w:highlight w:val="green"/>
              </w:rPr>
            </w:pPr>
            <w:r w:rsidRPr="00BB2280">
              <w:rPr>
                <w:rFonts w:cs="Times"/>
                <w:b/>
                <w:bCs/>
                <w:sz w:val="20"/>
                <w:highlight w:val="green"/>
              </w:rPr>
              <w:t>Agreement</w:t>
            </w:r>
          </w:p>
          <w:p w14:paraId="09F2C61C" w14:textId="77777777" w:rsidR="00BB2280" w:rsidRPr="00BB2280" w:rsidRDefault="00BB2280" w:rsidP="00B767FA">
            <w:pPr>
              <w:pStyle w:val="ac"/>
              <w:suppressAutoHyphens/>
              <w:spacing w:line="276" w:lineRule="auto"/>
              <w:ind w:leftChars="0" w:left="0"/>
              <w:rPr>
                <w:rFonts w:eastAsia="맑은 고딕"/>
                <w:sz w:val="20"/>
              </w:rPr>
            </w:pPr>
            <w:r w:rsidRPr="00BB2280">
              <w:rPr>
                <w:rFonts w:eastAsia="맑은 고딕"/>
                <w:sz w:val="20"/>
              </w:rPr>
              <w:lastRenderedPageBreak/>
              <w:t xml:space="preserve">Study the feasibility and potential benefits of coordinated scheduling for time/frequency resources between gNBs for gNB-to-gNB co-channel CLI handling which can be specific for dynamic/flexible TDD and/or common for both SBFD and dynamic/flexible TDD, the study </w:t>
            </w:r>
            <w:r w:rsidRPr="00BB2280">
              <w:rPr>
                <w:rFonts w:eastAsia="SimSun"/>
                <w:sz w:val="20"/>
              </w:rPr>
              <w:t>at least includes:</w:t>
            </w:r>
          </w:p>
          <w:p w14:paraId="41A6CC28" w14:textId="77777777" w:rsidR="00BB2280" w:rsidRPr="00BB2280" w:rsidRDefault="00BB2280" w:rsidP="00B767FA">
            <w:pPr>
              <w:pStyle w:val="ac"/>
              <w:numPr>
                <w:ilvl w:val="0"/>
                <w:numId w:val="39"/>
              </w:numPr>
              <w:suppressAutoHyphens/>
              <w:overflowPunct/>
              <w:autoSpaceDE/>
              <w:autoSpaceDN/>
              <w:adjustRightInd/>
              <w:spacing w:after="0" w:line="276" w:lineRule="auto"/>
              <w:ind w:leftChars="0"/>
              <w:jc w:val="left"/>
              <w:rPr>
                <w:rFonts w:eastAsia="맑은 고딕"/>
                <w:sz w:val="20"/>
              </w:rPr>
            </w:pPr>
            <w:r w:rsidRPr="00BB2280">
              <w:rPr>
                <w:rFonts w:eastAsia="맑은 고딕"/>
                <w:sz w:val="20"/>
              </w:rPr>
              <w:t xml:space="preserve">Details of coordinated scheduling for time/frequency resources </w:t>
            </w:r>
          </w:p>
          <w:p w14:paraId="36F2E5E9" w14:textId="77777777" w:rsidR="00BB2280" w:rsidRPr="00BB2280" w:rsidRDefault="00BB2280" w:rsidP="00B767FA">
            <w:pPr>
              <w:pStyle w:val="ac"/>
              <w:numPr>
                <w:ilvl w:val="0"/>
                <w:numId w:val="39"/>
              </w:numPr>
              <w:suppressAutoHyphens/>
              <w:overflowPunct/>
              <w:autoSpaceDE/>
              <w:autoSpaceDN/>
              <w:adjustRightInd/>
              <w:spacing w:after="0" w:line="276" w:lineRule="auto"/>
              <w:ind w:leftChars="0"/>
              <w:jc w:val="left"/>
              <w:rPr>
                <w:rFonts w:eastAsia="맑은 고딕"/>
                <w:sz w:val="20"/>
              </w:rPr>
            </w:pPr>
            <w:r w:rsidRPr="00BB2280">
              <w:rPr>
                <w:rFonts w:eastAsia="맑은 고딕"/>
                <w:sz w:val="20"/>
              </w:rPr>
              <w:t>Relevant information exchange</w:t>
            </w:r>
          </w:p>
          <w:p w14:paraId="1F6AEB25" w14:textId="77777777" w:rsidR="00BB2280" w:rsidRPr="00BB2280" w:rsidRDefault="00BB2280" w:rsidP="00B767FA">
            <w:pPr>
              <w:spacing w:line="276" w:lineRule="auto"/>
              <w:rPr>
                <w:sz w:val="20"/>
              </w:rPr>
            </w:pPr>
          </w:p>
          <w:p w14:paraId="63CBB990" w14:textId="77777777" w:rsidR="00BB2280" w:rsidRPr="00BB2280" w:rsidRDefault="00BB2280" w:rsidP="00B767FA">
            <w:pPr>
              <w:spacing w:line="276" w:lineRule="auto"/>
              <w:rPr>
                <w:rFonts w:cs="Times"/>
                <w:b/>
                <w:bCs/>
                <w:sz w:val="20"/>
                <w:highlight w:val="green"/>
              </w:rPr>
            </w:pPr>
            <w:r w:rsidRPr="00BB2280">
              <w:rPr>
                <w:rFonts w:cs="Times"/>
                <w:b/>
                <w:bCs/>
                <w:sz w:val="20"/>
                <w:highlight w:val="green"/>
              </w:rPr>
              <w:t>Agreement</w:t>
            </w:r>
          </w:p>
          <w:p w14:paraId="199AC253" w14:textId="77777777" w:rsidR="00BB2280" w:rsidRPr="00BB2280" w:rsidRDefault="00BB2280" w:rsidP="00B767FA">
            <w:pPr>
              <w:pStyle w:val="ac"/>
              <w:suppressAutoHyphens/>
              <w:spacing w:line="276" w:lineRule="auto"/>
              <w:ind w:leftChars="0" w:left="0"/>
              <w:rPr>
                <w:rFonts w:eastAsia="맑은 고딕"/>
                <w:sz w:val="20"/>
              </w:rPr>
            </w:pPr>
            <w:r w:rsidRPr="00BB2280">
              <w:rPr>
                <w:rFonts w:eastAsia="맑은 고딕"/>
                <w:sz w:val="20"/>
              </w:rPr>
              <w:t xml:space="preserve">Study the feasibility and potential benefits of spatial domain coordination method for gNB-to-gNB co-channel CLI handling which can be specific for dynamic/flexible TDD and/or common for both SBFD and dynamic/flexible TDD, the study </w:t>
            </w:r>
            <w:r w:rsidRPr="00BB2280">
              <w:rPr>
                <w:rFonts w:eastAsia="SimSun"/>
                <w:sz w:val="20"/>
              </w:rPr>
              <w:t>at least includes:</w:t>
            </w:r>
          </w:p>
          <w:p w14:paraId="611DAB0A" w14:textId="77777777" w:rsidR="00BB2280" w:rsidRPr="00BB2280" w:rsidRDefault="00BB2280" w:rsidP="00B767FA">
            <w:pPr>
              <w:pStyle w:val="ac"/>
              <w:numPr>
                <w:ilvl w:val="0"/>
                <w:numId w:val="39"/>
              </w:numPr>
              <w:suppressAutoHyphens/>
              <w:overflowPunct/>
              <w:autoSpaceDE/>
              <w:autoSpaceDN/>
              <w:adjustRightInd/>
              <w:spacing w:after="0" w:line="276" w:lineRule="auto"/>
              <w:ind w:leftChars="0"/>
              <w:jc w:val="left"/>
              <w:rPr>
                <w:rFonts w:eastAsia="맑은 고딕"/>
                <w:sz w:val="20"/>
              </w:rPr>
            </w:pPr>
            <w:r w:rsidRPr="00BB2280">
              <w:rPr>
                <w:rFonts w:eastAsia="맑은 고딕"/>
                <w:sz w:val="20"/>
              </w:rPr>
              <w:t xml:space="preserve">Details for spatial domain coordination </w:t>
            </w:r>
          </w:p>
          <w:p w14:paraId="4A378403" w14:textId="77777777" w:rsidR="00BB2280" w:rsidRPr="00BB2280" w:rsidRDefault="00BB2280" w:rsidP="00B767FA">
            <w:pPr>
              <w:pStyle w:val="ac"/>
              <w:numPr>
                <w:ilvl w:val="0"/>
                <w:numId w:val="39"/>
              </w:numPr>
              <w:suppressAutoHyphens/>
              <w:overflowPunct/>
              <w:autoSpaceDE/>
              <w:autoSpaceDN/>
              <w:adjustRightInd/>
              <w:spacing w:after="0" w:line="276" w:lineRule="auto"/>
              <w:ind w:leftChars="0"/>
              <w:jc w:val="left"/>
              <w:rPr>
                <w:rFonts w:eastAsia="맑은 고딕"/>
                <w:sz w:val="20"/>
              </w:rPr>
            </w:pPr>
            <w:r w:rsidRPr="00BB2280">
              <w:rPr>
                <w:rFonts w:eastAsia="맑은 고딕"/>
                <w:sz w:val="20"/>
              </w:rPr>
              <w:t>Relevant information exchange</w:t>
            </w:r>
          </w:p>
          <w:p w14:paraId="4ED037B6" w14:textId="77777777" w:rsidR="00BB2280" w:rsidRPr="00BB2280" w:rsidRDefault="00BB2280" w:rsidP="00B767FA">
            <w:pPr>
              <w:spacing w:line="276" w:lineRule="auto"/>
              <w:rPr>
                <w:rFonts w:eastAsia="맑은 고딕"/>
                <w:sz w:val="20"/>
              </w:rPr>
            </w:pPr>
            <w:r w:rsidRPr="00BB2280">
              <w:rPr>
                <w:rFonts w:eastAsia="맑은 고딕"/>
                <w:sz w:val="20"/>
              </w:rPr>
              <w:t>Note1: Study can include method for FR1 and FR2</w:t>
            </w:r>
          </w:p>
          <w:p w14:paraId="24F62C0B" w14:textId="77777777" w:rsidR="00BB2280" w:rsidRPr="00BB2280" w:rsidRDefault="00BB2280" w:rsidP="00B767FA">
            <w:pPr>
              <w:spacing w:line="276" w:lineRule="auto"/>
              <w:rPr>
                <w:sz w:val="20"/>
              </w:rPr>
            </w:pPr>
          </w:p>
          <w:p w14:paraId="13045D31" w14:textId="77777777" w:rsidR="00BB2280" w:rsidRPr="00BB2280" w:rsidRDefault="00BB2280" w:rsidP="00B767FA">
            <w:pPr>
              <w:spacing w:line="276" w:lineRule="auto"/>
              <w:rPr>
                <w:rFonts w:cs="Times"/>
                <w:b/>
                <w:bCs/>
                <w:sz w:val="20"/>
                <w:highlight w:val="green"/>
              </w:rPr>
            </w:pPr>
            <w:r w:rsidRPr="00BB2280">
              <w:rPr>
                <w:rFonts w:cs="Times"/>
                <w:b/>
                <w:bCs/>
                <w:sz w:val="20"/>
                <w:highlight w:val="green"/>
              </w:rPr>
              <w:t>Agreement</w:t>
            </w:r>
          </w:p>
          <w:p w14:paraId="2977E74F" w14:textId="77777777" w:rsidR="00BB2280" w:rsidRPr="00BB2280" w:rsidRDefault="00BB2280" w:rsidP="00B767FA">
            <w:pPr>
              <w:pStyle w:val="ac"/>
              <w:suppressAutoHyphens/>
              <w:spacing w:line="276" w:lineRule="auto"/>
              <w:ind w:leftChars="0" w:left="0"/>
              <w:rPr>
                <w:rFonts w:eastAsia="맑은 고딕"/>
                <w:sz w:val="20"/>
              </w:rPr>
            </w:pPr>
            <w:r w:rsidRPr="00BB2280">
              <w:rPr>
                <w:rFonts w:eastAsia="맑은 고딕"/>
                <w:sz w:val="20"/>
              </w:rPr>
              <w:t xml:space="preserve">Study the feasibility and potential benefits of coordinated scheduling for time/frequency resources between gNBs (if needed) for UE-to-UE co-channel CLI handling which can be specific for dynamic/flexible TDD and/or common for both SBFD and dynamic/flexible TDD, </w:t>
            </w:r>
            <w:r w:rsidRPr="00BB2280">
              <w:rPr>
                <w:rFonts w:eastAsia="SimSun"/>
                <w:sz w:val="20"/>
              </w:rPr>
              <w:t>at least includes:</w:t>
            </w:r>
          </w:p>
          <w:p w14:paraId="77F1989D" w14:textId="77777777" w:rsidR="00BB2280" w:rsidRPr="00BB2280" w:rsidRDefault="00BB2280" w:rsidP="00B767FA">
            <w:pPr>
              <w:pStyle w:val="ac"/>
              <w:numPr>
                <w:ilvl w:val="0"/>
                <w:numId w:val="39"/>
              </w:numPr>
              <w:suppressAutoHyphens/>
              <w:overflowPunct/>
              <w:autoSpaceDE/>
              <w:autoSpaceDN/>
              <w:adjustRightInd/>
              <w:spacing w:after="0" w:line="276" w:lineRule="auto"/>
              <w:ind w:leftChars="0"/>
              <w:jc w:val="left"/>
              <w:rPr>
                <w:rFonts w:eastAsia="맑은 고딕"/>
                <w:sz w:val="20"/>
              </w:rPr>
            </w:pPr>
            <w:r w:rsidRPr="00BB2280">
              <w:rPr>
                <w:rFonts w:eastAsia="맑은 고딕" w:hint="eastAsia"/>
                <w:sz w:val="20"/>
              </w:rPr>
              <w:t xml:space="preserve">Details of </w:t>
            </w:r>
            <w:r w:rsidRPr="00BB2280">
              <w:rPr>
                <w:sz w:val="20"/>
              </w:rPr>
              <w:t>c</w:t>
            </w:r>
            <w:r w:rsidRPr="00BB2280">
              <w:rPr>
                <w:rFonts w:eastAsia="맑은 고딕"/>
                <w:sz w:val="20"/>
              </w:rPr>
              <w:t>oordinated scheduling for time/frequency resources</w:t>
            </w:r>
          </w:p>
          <w:p w14:paraId="0A78B3DA" w14:textId="77777777" w:rsidR="00BB2280" w:rsidRPr="00BB2280" w:rsidRDefault="00BB2280" w:rsidP="00B767FA">
            <w:pPr>
              <w:pStyle w:val="ac"/>
              <w:numPr>
                <w:ilvl w:val="0"/>
                <w:numId w:val="39"/>
              </w:numPr>
              <w:suppressAutoHyphens/>
              <w:overflowPunct/>
              <w:autoSpaceDE/>
              <w:autoSpaceDN/>
              <w:adjustRightInd/>
              <w:spacing w:after="0" w:line="276" w:lineRule="auto"/>
              <w:ind w:leftChars="0"/>
              <w:jc w:val="left"/>
              <w:rPr>
                <w:rFonts w:eastAsia="맑은 고딕"/>
                <w:sz w:val="20"/>
              </w:rPr>
            </w:pPr>
            <w:r w:rsidRPr="00BB2280">
              <w:rPr>
                <w:rFonts w:eastAsia="맑은 고딕"/>
                <w:sz w:val="20"/>
              </w:rPr>
              <w:t>Relevant information exchange (if needed)</w:t>
            </w:r>
          </w:p>
          <w:p w14:paraId="53986C90" w14:textId="77777777" w:rsidR="00BB2280" w:rsidRPr="00BB2280" w:rsidRDefault="00BB2280" w:rsidP="00B767FA">
            <w:pPr>
              <w:spacing w:line="276" w:lineRule="auto"/>
              <w:rPr>
                <w:sz w:val="20"/>
              </w:rPr>
            </w:pPr>
          </w:p>
          <w:p w14:paraId="1989BD43" w14:textId="77777777" w:rsidR="00BB2280" w:rsidRPr="00BB2280" w:rsidRDefault="00BB2280" w:rsidP="00B767FA">
            <w:pPr>
              <w:spacing w:line="276" w:lineRule="auto"/>
              <w:rPr>
                <w:rFonts w:cs="Times"/>
                <w:b/>
                <w:bCs/>
                <w:sz w:val="20"/>
                <w:highlight w:val="green"/>
              </w:rPr>
            </w:pPr>
            <w:r w:rsidRPr="00BB2280">
              <w:rPr>
                <w:rFonts w:cs="Times"/>
                <w:b/>
                <w:bCs/>
                <w:sz w:val="20"/>
                <w:highlight w:val="green"/>
              </w:rPr>
              <w:t>Agreement</w:t>
            </w:r>
          </w:p>
          <w:p w14:paraId="542E6ADC" w14:textId="77777777" w:rsidR="00BB2280" w:rsidRPr="00BB2280" w:rsidRDefault="00BB2280" w:rsidP="00B767FA">
            <w:pPr>
              <w:pStyle w:val="ac"/>
              <w:suppressAutoHyphens/>
              <w:spacing w:line="276" w:lineRule="auto"/>
              <w:ind w:leftChars="0" w:left="0"/>
              <w:rPr>
                <w:rFonts w:eastAsia="맑은 고딕"/>
                <w:sz w:val="20"/>
              </w:rPr>
            </w:pPr>
            <w:r w:rsidRPr="00BB2280">
              <w:rPr>
                <w:rFonts w:eastAsia="맑은 고딕"/>
                <w:sz w:val="20"/>
              </w:rPr>
              <w:t xml:space="preserve">Study the feasibility and potential benefit of UE-to-UE co-channel CLI handling based on spatial domain coordination method which can be specific for dynamic/flexible TDD and/or common for both SBFD and dynamic /flexible TDD, </w:t>
            </w:r>
            <w:r w:rsidRPr="00BB2280">
              <w:rPr>
                <w:rFonts w:eastAsia="SimSun"/>
                <w:sz w:val="20"/>
              </w:rPr>
              <w:t>at least includes:</w:t>
            </w:r>
          </w:p>
          <w:p w14:paraId="13C66A9E" w14:textId="77777777" w:rsidR="00BB2280" w:rsidRPr="00BB2280" w:rsidRDefault="00BB2280" w:rsidP="00B767FA">
            <w:pPr>
              <w:pStyle w:val="ac"/>
              <w:numPr>
                <w:ilvl w:val="0"/>
                <w:numId w:val="39"/>
              </w:numPr>
              <w:suppressAutoHyphens/>
              <w:overflowPunct/>
              <w:autoSpaceDE/>
              <w:autoSpaceDN/>
              <w:adjustRightInd/>
              <w:spacing w:after="0" w:line="276" w:lineRule="auto"/>
              <w:ind w:leftChars="0"/>
              <w:jc w:val="left"/>
              <w:rPr>
                <w:rFonts w:eastAsia="맑은 고딕"/>
                <w:sz w:val="20"/>
              </w:rPr>
            </w:pPr>
            <w:r w:rsidRPr="00BB2280">
              <w:rPr>
                <w:rFonts w:eastAsia="맑은 고딕"/>
                <w:sz w:val="20"/>
              </w:rPr>
              <w:t>Details for spatial domain coordination by gNB</w:t>
            </w:r>
          </w:p>
          <w:p w14:paraId="3DF4EA11" w14:textId="77777777" w:rsidR="00BB2280" w:rsidRPr="00BB2280" w:rsidRDefault="00BB2280" w:rsidP="00B767FA">
            <w:pPr>
              <w:pStyle w:val="ac"/>
              <w:numPr>
                <w:ilvl w:val="0"/>
                <w:numId w:val="39"/>
              </w:numPr>
              <w:suppressAutoHyphens/>
              <w:overflowPunct/>
              <w:autoSpaceDE/>
              <w:autoSpaceDN/>
              <w:adjustRightInd/>
              <w:spacing w:after="0" w:line="276" w:lineRule="auto"/>
              <w:ind w:leftChars="0"/>
              <w:jc w:val="left"/>
              <w:rPr>
                <w:rFonts w:eastAsia="맑은 고딕"/>
                <w:sz w:val="20"/>
              </w:rPr>
            </w:pPr>
            <w:r w:rsidRPr="00BB2280">
              <w:rPr>
                <w:rFonts w:eastAsia="맑은 고딕"/>
                <w:sz w:val="20"/>
              </w:rPr>
              <w:t>Relevant information exchange (if needed)</w:t>
            </w:r>
          </w:p>
          <w:p w14:paraId="6278FE65" w14:textId="77C470A1" w:rsidR="00BB2280" w:rsidRDefault="00BB2280" w:rsidP="00B767FA">
            <w:pPr>
              <w:tabs>
                <w:tab w:val="num" w:pos="942"/>
              </w:tabs>
              <w:overflowPunct/>
              <w:autoSpaceDE/>
              <w:autoSpaceDN/>
              <w:adjustRightInd/>
              <w:spacing w:before="50" w:afterLines="50" w:line="276" w:lineRule="auto"/>
              <w:textAlignment w:val="auto"/>
              <w:rPr>
                <w:lang w:val="en-US" w:eastAsia="ko-KR"/>
              </w:rPr>
            </w:pPr>
            <w:r w:rsidRPr="00BB2280">
              <w:rPr>
                <w:rFonts w:eastAsia="맑은 고딕"/>
                <w:sz w:val="20"/>
              </w:rPr>
              <w:t>Note1: Study can include method for FR1 and FR2</w:t>
            </w:r>
          </w:p>
        </w:tc>
      </w:tr>
    </w:tbl>
    <w:p w14:paraId="446AB555" w14:textId="77777777" w:rsidR="00BB2280" w:rsidRPr="00421C61" w:rsidRDefault="00BB2280" w:rsidP="00B767FA">
      <w:pPr>
        <w:tabs>
          <w:tab w:val="num" w:pos="942"/>
        </w:tabs>
        <w:overflowPunct/>
        <w:autoSpaceDE/>
        <w:autoSpaceDN/>
        <w:adjustRightInd/>
        <w:spacing w:before="50" w:afterLines="50" w:line="276" w:lineRule="auto"/>
        <w:textAlignment w:val="auto"/>
        <w:rPr>
          <w:lang w:val="en-US" w:eastAsia="ko-KR"/>
        </w:rPr>
      </w:pPr>
    </w:p>
    <w:sectPr w:rsidR="00BB2280" w:rsidRPr="00421C61">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8F92F3" w14:textId="77777777" w:rsidR="007F4E67" w:rsidRDefault="007F4E67">
      <w:pPr>
        <w:spacing w:after="0"/>
      </w:pPr>
      <w:r>
        <w:separator/>
      </w:r>
    </w:p>
  </w:endnote>
  <w:endnote w:type="continuationSeparator" w:id="0">
    <w:p w14:paraId="46264458" w14:textId="77777777" w:rsidR="007F4E67" w:rsidRDefault="007F4E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7A0C7" w14:textId="76D8F3C5" w:rsidR="00EF44E9" w:rsidRDefault="00EF44E9"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7E32DA">
      <w:rPr>
        <w:rStyle w:val="a7"/>
      </w:rPr>
      <w:t>6</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7E32DA">
      <w:rPr>
        <w:rStyle w:val="a7"/>
      </w:rPr>
      <w:t>11</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E00F4" w14:textId="77777777" w:rsidR="007F4E67" w:rsidRDefault="007F4E67">
      <w:pPr>
        <w:spacing w:after="0"/>
      </w:pPr>
      <w:r>
        <w:separator/>
      </w:r>
    </w:p>
  </w:footnote>
  <w:footnote w:type="continuationSeparator" w:id="0">
    <w:p w14:paraId="240F892C" w14:textId="77777777" w:rsidR="007F4E67" w:rsidRDefault="007F4E67">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D59D5" w14:textId="77777777" w:rsidR="00EF44E9" w:rsidRDefault="00EF44E9">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6" w15:restartNumberingAfterBreak="0">
    <w:nsid w:val="07754A6D"/>
    <w:multiLevelType w:val="hybridMultilevel"/>
    <w:tmpl w:val="F8CEA57A"/>
    <w:lvl w:ilvl="0" w:tplc="04090009">
      <w:start w:val="1"/>
      <w:numFmt w:val="bullet"/>
      <w:lvlText w:val=""/>
      <w:lvlJc w:val="left"/>
      <w:pPr>
        <w:ind w:left="800" w:hanging="400"/>
      </w:pPr>
      <w:rPr>
        <w:rFonts w:ascii="Wingdings" w:hAnsi="Wingdings" w:hint="default"/>
      </w:rPr>
    </w:lvl>
    <w:lvl w:ilvl="1" w:tplc="48DC9432">
      <w:start w:val="2"/>
      <w:numFmt w:val="bullet"/>
      <w:lvlText w:val="-"/>
      <w:lvlJc w:val="left"/>
      <w:pPr>
        <w:ind w:left="1200" w:hanging="400"/>
      </w:pPr>
      <w:rPr>
        <w:rFonts w:ascii="Calibri" w:eastAsiaTheme="minorEastAsia" w:hAnsi="Calibri" w:cs="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99E1422"/>
    <w:multiLevelType w:val="hybridMultilevel"/>
    <w:tmpl w:val="1A989B92"/>
    <w:lvl w:ilvl="0" w:tplc="E556AFAE">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9"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0"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21526CD7"/>
    <w:multiLevelType w:val="hybridMultilevel"/>
    <w:tmpl w:val="62AA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5A0F74"/>
    <w:multiLevelType w:val="hybridMultilevel"/>
    <w:tmpl w:val="1C6A4F1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167506"/>
    <w:multiLevelType w:val="hybridMultilevel"/>
    <w:tmpl w:val="64AED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0E3569B"/>
    <w:multiLevelType w:val="hybridMultilevel"/>
    <w:tmpl w:val="82BE1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80860F1"/>
    <w:multiLevelType w:val="hybridMultilevel"/>
    <w:tmpl w:val="D410EFEC"/>
    <w:lvl w:ilvl="0" w:tplc="CDEC5EC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1"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4C8719B"/>
    <w:multiLevelType w:val="hybridMultilevel"/>
    <w:tmpl w:val="2E4A4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695F49"/>
    <w:multiLevelType w:val="hybridMultilevel"/>
    <w:tmpl w:val="9B2EC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4F0B6B"/>
    <w:multiLevelType w:val="hybridMultilevel"/>
    <w:tmpl w:val="7E90C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A40A69"/>
    <w:multiLevelType w:val="hybridMultilevel"/>
    <w:tmpl w:val="B6F2DB4C"/>
    <w:lvl w:ilvl="0" w:tplc="19F661D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num w:numId="1">
    <w:abstractNumId w:val="2"/>
  </w:num>
  <w:num w:numId="2">
    <w:abstractNumId w:val="1"/>
  </w:num>
  <w:num w:numId="3">
    <w:abstractNumId w:val="0"/>
    <w:lvlOverride w:ilvl="0">
      <w:startOverride w:val="1"/>
    </w:lvlOverride>
  </w:num>
  <w:num w:numId="4">
    <w:abstractNumId w:val="8"/>
    <w:lvlOverride w:ilvl="0">
      <w:startOverride w:val="1"/>
    </w:lvlOverride>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40"/>
  </w:num>
  <w:num w:numId="8">
    <w:abstractNumId w:val="26"/>
  </w:num>
  <w:num w:numId="9">
    <w:abstractNumId w:val="36"/>
  </w:num>
  <w:num w:numId="10">
    <w:abstractNumId w:val="19"/>
    <w:lvlOverride w:ilvl="0">
      <w:startOverride w:val="1"/>
    </w:lvlOverride>
  </w:num>
  <w:num w:numId="11">
    <w:abstractNumId w:val="32"/>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
  </w:num>
  <w:num w:numId="15">
    <w:abstractNumId w:val="4"/>
  </w:num>
  <w:num w:numId="16">
    <w:abstractNumId w:val="35"/>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num>
  <w:num w:numId="19">
    <w:abstractNumId w:val="37"/>
  </w:num>
  <w:num w:numId="20">
    <w:abstractNumId w:val="22"/>
    <w:lvlOverride w:ilvl="0">
      <w:startOverride w:val="1"/>
    </w:lvlOverride>
    <w:lvlOverride w:ilvl="1"/>
    <w:lvlOverride w:ilvl="2"/>
    <w:lvlOverride w:ilvl="3"/>
    <w:lvlOverride w:ilvl="4"/>
    <w:lvlOverride w:ilvl="5"/>
    <w:lvlOverride w:ilvl="6"/>
    <w:lvlOverride w:ilvl="7"/>
    <w:lvlOverride w:ilvl="8"/>
  </w:num>
  <w:num w:numId="21">
    <w:abstractNumId w:val="15"/>
  </w:num>
  <w:num w:numId="22">
    <w:abstractNumId w:val="17"/>
  </w:num>
  <w:num w:numId="23">
    <w:abstractNumId w:val="16"/>
  </w:num>
  <w:num w:numId="24">
    <w:abstractNumId w:val="13"/>
  </w:num>
  <w:num w:numId="25">
    <w:abstractNumId w:val="20"/>
  </w:num>
  <w:num w:numId="26">
    <w:abstractNumId w:val="39"/>
  </w:num>
  <w:num w:numId="27">
    <w:abstractNumId w:val="10"/>
  </w:num>
  <w:num w:numId="28">
    <w:abstractNumId w:val="12"/>
  </w:num>
  <w:num w:numId="29">
    <w:abstractNumId w:val="31"/>
  </w:num>
  <w:num w:numId="30">
    <w:abstractNumId w:val="5"/>
  </w:num>
  <w:num w:numId="31">
    <w:abstractNumId w:val="34"/>
  </w:num>
  <w:num w:numId="32">
    <w:abstractNumId w:val="27"/>
  </w:num>
  <w:num w:numId="33">
    <w:abstractNumId w:val="11"/>
  </w:num>
  <w:num w:numId="34">
    <w:abstractNumId w:val="21"/>
  </w:num>
  <w:num w:numId="35">
    <w:abstractNumId w:val="38"/>
  </w:num>
  <w:num w:numId="36">
    <w:abstractNumId w:val="33"/>
  </w:num>
  <w:num w:numId="37">
    <w:abstractNumId w:val="6"/>
  </w:num>
  <w:num w:numId="38">
    <w:abstractNumId w:val="18"/>
  </w:num>
  <w:num w:numId="39">
    <w:abstractNumId w:val="9"/>
  </w:num>
  <w:num w:numId="40">
    <w:abstractNumId w:val="41"/>
  </w:num>
  <w:num w:numId="41">
    <w:abstractNumId w:val="7"/>
  </w:num>
  <w:num w:numId="42">
    <w:abstractNumId w:val="3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376"/>
    <w:rsid w:val="000127D0"/>
    <w:rsid w:val="00012F5C"/>
    <w:rsid w:val="00012FC4"/>
    <w:rsid w:val="00013805"/>
    <w:rsid w:val="000139DE"/>
    <w:rsid w:val="000141F9"/>
    <w:rsid w:val="000153F3"/>
    <w:rsid w:val="00015826"/>
    <w:rsid w:val="00015B57"/>
    <w:rsid w:val="00015F2E"/>
    <w:rsid w:val="00016136"/>
    <w:rsid w:val="000165AE"/>
    <w:rsid w:val="0001668A"/>
    <w:rsid w:val="00016F63"/>
    <w:rsid w:val="00017574"/>
    <w:rsid w:val="00017EBC"/>
    <w:rsid w:val="00020D80"/>
    <w:rsid w:val="00020D93"/>
    <w:rsid w:val="00021164"/>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CB9"/>
    <w:rsid w:val="00026F8B"/>
    <w:rsid w:val="00027420"/>
    <w:rsid w:val="00027B21"/>
    <w:rsid w:val="0003142F"/>
    <w:rsid w:val="00031C14"/>
    <w:rsid w:val="00032630"/>
    <w:rsid w:val="0003269A"/>
    <w:rsid w:val="00032901"/>
    <w:rsid w:val="0003297E"/>
    <w:rsid w:val="00032A43"/>
    <w:rsid w:val="0003318F"/>
    <w:rsid w:val="00033857"/>
    <w:rsid w:val="00033ACD"/>
    <w:rsid w:val="00033F19"/>
    <w:rsid w:val="00034532"/>
    <w:rsid w:val="00034C9B"/>
    <w:rsid w:val="000352DD"/>
    <w:rsid w:val="00035706"/>
    <w:rsid w:val="000357A5"/>
    <w:rsid w:val="00035942"/>
    <w:rsid w:val="0003595D"/>
    <w:rsid w:val="000360C8"/>
    <w:rsid w:val="00036176"/>
    <w:rsid w:val="000361B2"/>
    <w:rsid w:val="000365D0"/>
    <w:rsid w:val="00036A3A"/>
    <w:rsid w:val="00037065"/>
    <w:rsid w:val="00040C38"/>
    <w:rsid w:val="000412DF"/>
    <w:rsid w:val="00042093"/>
    <w:rsid w:val="00042315"/>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3CB"/>
    <w:rsid w:val="00053640"/>
    <w:rsid w:val="000536CE"/>
    <w:rsid w:val="0005389F"/>
    <w:rsid w:val="00053A09"/>
    <w:rsid w:val="00054086"/>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0C1"/>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AA2"/>
    <w:rsid w:val="00071FE3"/>
    <w:rsid w:val="00072105"/>
    <w:rsid w:val="0007256D"/>
    <w:rsid w:val="000725C8"/>
    <w:rsid w:val="000726B9"/>
    <w:rsid w:val="00072811"/>
    <w:rsid w:val="00072D5C"/>
    <w:rsid w:val="000731A7"/>
    <w:rsid w:val="000733B3"/>
    <w:rsid w:val="000733D5"/>
    <w:rsid w:val="000736D7"/>
    <w:rsid w:val="000738A6"/>
    <w:rsid w:val="00073BC6"/>
    <w:rsid w:val="00073E16"/>
    <w:rsid w:val="00073E9F"/>
    <w:rsid w:val="00073EFD"/>
    <w:rsid w:val="000741FA"/>
    <w:rsid w:val="000746A1"/>
    <w:rsid w:val="00075683"/>
    <w:rsid w:val="000759C4"/>
    <w:rsid w:val="000760FF"/>
    <w:rsid w:val="00076555"/>
    <w:rsid w:val="00076688"/>
    <w:rsid w:val="00076F7F"/>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1139"/>
    <w:rsid w:val="000A22D7"/>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14"/>
    <w:rsid w:val="000C1896"/>
    <w:rsid w:val="000C192F"/>
    <w:rsid w:val="000C1BB1"/>
    <w:rsid w:val="000C1E85"/>
    <w:rsid w:val="000C2020"/>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0EF1"/>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BA"/>
    <w:rsid w:val="000E11CD"/>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AF"/>
    <w:rsid w:val="001153F1"/>
    <w:rsid w:val="0011576A"/>
    <w:rsid w:val="00115A67"/>
    <w:rsid w:val="00115AD1"/>
    <w:rsid w:val="00115DEC"/>
    <w:rsid w:val="001166BC"/>
    <w:rsid w:val="00116724"/>
    <w:rsid w:val="0011688D"/>
    <w:rsid w:val="00116A51"/>
    <w:rsid w:val="00116D63"/>
    <w:rsid w:val="00116F71"/>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3EB9"/>
    <w:rsid w:val="001241F7"/>
    <w:rsid w:val="0012442C"/>
    <w:rsid w:val="0012448E"/>
    <w:rsid w:val="00124837"/>
    <w:rsid w:val="00124C34"/>
    <w:rsid w:val="00124C96"/>
    <w:rsid w:val="0012512F"/>
    <w:rsid w:val="00125BC4"/>
    <w:rsid w:val="00125ECE"/>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38"/>
    <w:rsid w:val="0013556C"/>
    <w:rsid w:val="00135584"/>
    <w:rsid w:val="00135BCA"/>
    <w:rsid w:val="0013610F"/>
    <w:rsid w:val="0013611B"/>
    <w:rsid w:val="00136C84"/>
    <w:rsid w:val="00136D36"/>
    <w:rsid w:val="00137222"/>
    <w:rsid w:val="001378DD"/>
    <w:rsid w:val="001378FF"/>
    <w:rsid w:val="001409A8"/>
    <w:rsid w:val="00140C30"/>
    <w:rsid w:val="00141284"/>
    <w:rsid w:val="00141454"/>
    <w:rsid w:val="001419BC"/>
    <w:rsid w:val="001424A5"/>
    <w:rsid w:val="001424F1"/>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53"/>
    <w:rsid w:val="00166F17"/>
    <w:rsid w:val="0016702E"/>
    <w:rsid w:val="00167903"/>
    <w:rsid w:val="00167B2C"/>
    <w:rsid w:val="00167FE4"/>
    <w:rsid w:val="00170017"/>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5F0"/>
    <w:rsid w:val="001763D2"/>
    <w:rsid w:val="00176974"/>
    <w:rsid w:val="0017713E"/>
    <w:rsid w:val="0017747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72FD"/>
    <w:rsid w:val="00187A82"/>
    <w:rsid w:val="00190946"/>
    <w:rsid w:val="001913E8"/>
    <w:rsid w:val="0019152A"/>
    <w:rsid w:val="001915A9"/>
    <w:rsid w:val="0019194B"/>
    <w:rsid w:val="00191B6C"/>
    <w:rsid w:val="00192B39"/>
    <w:rsid w:val="00192EAB"/>
    <w:rsid w:val="00192FDC"/>
    <w:rsid w:val="001941B2"/>
    <w:rsid w:val="001942D0"/>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3659"/>
    <w:rsid w:val="001A425F"/>
    <w:rsid w:val="001A47E7"/>
    <w:rsid w:val="001A4B87"/>
    <w:rsid w:val="001A4DC5"/>
    <w:rsid w:val="001A4FBC"/>
    <w:rsid w:val="001A5416"/>
    <w:rsid w:val="001A59C1"/>
    <w:rsid w:val="001A6057"/>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BF3"/>
    <w:rsid w:val="001B6700"/>
    <w:rsid w:val="001B68FD"/>
    <w:rsid w:val="001B6A31"/>
    <w:rsid w:val="001B725B"/>
    <w:rsid w:val="001B726D"/>
    <w:rsid w:val="001B78B6"/>
    <w:rsid w:val="001B7E3A"/>
    <w:rsid w:val="001C0206"/>
    <w:rsid w:val="001C0A59"/>
    <w:rsid w:val="001C0DF7"/>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5F29"/>
    <w:rsid w:val="001C620C"/>
    <w:rsid w:val="001C637D"/>
    <w:rsid w:val="001C6C89"/>
    <w:rsid w:val="001C7427"/>
    <w:rsid w:val="001C7554"/>
    <w:rsid w:val="001C7AF8"/>
    <w:rsid w:val="001D02EB"/>
    <w:rsid w:val="001D100A"/>
    <w:rsid w:val="001D11BE"/>
    <w:rsid w:val="001D18A9"/>
    <w:rsid w:val="001D1F58"/>
    <w:rsid w:val="001D1FD8"/>
    <w:rsid w:val="001D205F"/>
    <w:rsid w:val="001D2A2B"/>
    <w:rsid w:val="001D2DF7"/>
    <w:rsid w:val="001D3595"/>
    <w:rsid w:val="001D3EC0"/>
    <w:rsid w:val="001D41E3"/>
    <w:rsid w:val="001D4230"/>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3FD0"/>
    <w:rsid w:val="001F4252"/>
    <w:rsid w:val="001F47A8"/>
    <w:rsid w:val="001F4A9F"/>
    <w:rsid w:val="001F4E9E"/>
    <w:rsid w:val="001F5542"/>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516A"/>
    <w:rsid w:val="0020651F"/>
    <w:rsid w:val="0020653A"/>
    <w:rsid w:val="002066BE"/>
    <w:rsid w:val="00206A47"/>
    <w:rsid w:val="00207130"/>
    <w:rsid w:val="0020759A"/>
    <w:rsid w:val="002108E4"/>
    <w:rsid w:val="00211233"/>
    <w:rsid w:val="002114B6"/>
    <w:rsid w:val="002115FF"/>
    <w:rsid w:val="00211FC3"/>
    <w:rsid w:val="00212420"/>
    <w:rsid w:val="0021245D"/>
    <w:rsid w:val="002124A9"/>
    <w:rsid w:val="002129D1"/>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1FE4"/>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93B"/>
    <w:rsid w:val="00242AC2"/>
    <w:rsid w:val="00242CC5"/>
    <w:rsid w:val="002438B6"/>
    <w:rsid w:val="00243E3B"/>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BEC"/>
    <w:rsid w:val="00271CAA"/>
    <w:rsid w:val="002722FA"/>
    <w:rsid w:val="0027294E"/>
    <w:rsid w:val="002739A0"/>
    <w:rsid w:val="00273A3D"/>
    <w:rsid w:val="00273DE2"/>
    <w:rsid w:val="002740AC"/>
    <w:rsid w:val="002747AC"/>
    <w:rsid w:val="00275594"/>
    <w:rsid w:val="002755E3"/>
    <w:rsid w:val="00275A25"/>
    <w:rsid w:val="00275A83"/>
    <w:rsid w:val="00275BE0"/>
    <w:rsid w:val="00276CB4"/>
    <w:rsid w:val="0027729F"/>
    <w:rsid w:val="00277E13"/>
    <w:rsid w:val="00280016"/>
    <w:rsid w:val="0028039E"/>
    <w:rsid w:val="0028124F"/>
    <w:rsid w:val="00281A16"/>
    <w:rsid w:val="00282DBE"/>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6F0"/>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2F69"/>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C4B"/>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5F47"/>
    <w:rsid w:val="002B6088"/>
    <w:rsid w:val="002B60E3"/>
    <w:rsid w:val="002B64EC"/>
    <w:rsid w:val="002B78B8"/>
    <w:rsid w:val="002C0858"/>
    <w:rsid w:val="002C0DD1"/>
    <w:rsid w:val="002C10B5"/>
    <w:rsid w:val="002C25B8"/>
    <w:rsid w:val="002C2959"/>
    <w:rsid w:val="002C2CB9"/>
    <w:rsid w:val="002C2CC1"/>
    <w:rsid w:val="002C34CE"/>
    <w:rsid w:val="002C365E"/>
    <w:rsid w:val="002C3766"/>
    <w:rsid w:val="002C38BF"/>
    <w:rsid w:val="002C48A0"/>
    <w:rsid w:val="002C4A16"/>
    <w:rsid w:val="002C4BF7"/>
    <w:rsid w:val="002C534E"/>
    <w:rsid w:val="002C5F65"/>
    <w:rsid w:val="002C6F64"/>
    <w:rsid w:val="002C7B1A"/>
    <w:rsid w:val="002C7B85"/>
    <w:rsid w:val="002D0291"/>
    <w:rsid w:val="002D048A"/>
    <w:rsid w:val="002D0B32"/>
    <w:rsid w:val="002D0F90"/>
    <w:rsid w:val="002D1D6A"/>
    <w:rsid w:val="002D1E3F"/>
    <w:rsid w:val="002D255F"/>
    <w:rsid w:val="002D2FF2"/>
    <w:rsid w:val="002D3039"/>
    <w:rsid w:val="002D3202"/>
    <w:rsid w:val="002D38D0"/>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8BF"/>
    <w:rsid w:val="002D7B2F"/>
    <w:rsid w:val="002D7BD8"/>
    <w:rsid w:val="002E0679"/>
    <w:rsid w:val="002E0D96"/>
    <w:rsid w:val="002E1161"/>
    <w:rsid w:val="002E13C6"/>
    <w:rsid w:val="002E1866"/>
    <w:rsid w:val="002E1D8B"/>
    <w:rsid w:val="002E1E8B"/>
    <w:rsid w:val="002E1F53"/>
    <w:rsid w:val="002E1FBF"/>
    <w:rsid w:val="002E27F4"/>
    <w:rsid w:val="002E3440"/>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0E8"/>
    <w:rsid w:val="002F19A4"/>
    <w:rsid w:val="002F2108"/>
    <w:rsid w:val="002F27CA"/>
    <w:rsid w:val="002F3016"/>
    <w:rsid w:val="002F406A"/>
    <w:rsid w:val="002F432D"/>
    <w:rsid w:val="002F5AF8"/>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8B5"/>
    <w:rsid w:val="00312228"/>
    <w:rsid w:val="003122CB"/>
    <w:rsid w:val="00312334"/>
    <w:rsid w:val="003129E6"/>
    <w:rsid w:val="00312A2F"/>
    <w:rsid w:val="00313082"/>
    <w:rsid w:val="0031322C"/>
    <w:rsid w:val="003135F5"/>
    <w:rsid w:val="003137F0"/>
    <w:rsid w:val="00313A7E"/>
    <w:rsid w:val="00313F4C"/>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F8"/>
    <w:rsid w:val="00333953"/>
    <w:rsid w:val="00334773"/>
    <w:rsid w:val="00335A7A"/>
    <w:rsid w:val="00335C4A"/>
    <w:rsid w:val="003363BB"/>
    <w:rsid w:val="00336EDA"/>
    <w:rsid w:val="003373A6"/>
    <w:rsid w:val="00337DF7"/>
    <w:rsid w:val="00337EAF"/>
    <w:rsid w:val="003401E6"/>
    <w:rsid w:val="00340400"/>
    <w:rsid w:val="00340511"/>
    <w:rsid w:val="00341B52"/>
    <w:rsid w:val="00341E1C"/>
    <w:rsid w:val="0034204B"/>
    <w:rsid w:val="003420D1"/>
    <w:rsid w:val="00342A39"/>
    <w:rsid w:val="00342DF3"/>
    <w:rsid w:val="00342E68"/>
    <w:rsid w:val="00343850"/>
    <w:rsid w:val="00343C44"/>
    <w:rsid w:val="003440E3"/>
    <w:rsid w:val="00344355"/>
    <w:rsid w:val="003446F4"/>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5195"/>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01"/>
    <w:rsid w:val="00387280"/>
    <w:rsid w:val="0038736C"/>
    <w:rsid w:val="003876E1"/>
    <w:rsid w:val="00387883"/>
    <w:rsid w:val="003907B3"/>
    <w:rsid w:val="00390FB8"/>
    <w:rsid w:val="00391DD6"/>
    <w:rsid w:val="0039253D"/>
    <w:rsid w:val="00392751"/>
    <w:rsid w:val="003928C3"/>
    <w:rsid w:val="00393312"/>
    <w:rsid w:val="00393AAD"/>
    <w:rsid w:val="00393AEA"/>
    <w:rsid w:val="003944EE"/>
    <w:rsid w:val="00394894"/>
    <w:rsid w:val="003949BA"/>
    <w:rsid w:val="00395258"/>
    <w:rsid w:val="00395276"/>
    <w:rsid w:val="00395CF5"/>
    <w:rsid w:val="00396188"/>
    <w:rsid w:val="003964F8"/>
    <w:rsid w:val="003971C0"/>
    <w:rsid w:val="0039726A"/>
    <w:rsid w:val="00397BCE"/>
    <w:rsid w:val="00397FA5"/>
    <w:rsid w:val="003A0525"/>
    <w:rsid w:val="003A0D7E"/>
    <w:rsid w:val="003A115E"/>
    <w:rsid w:val="003A11DC"/>
    <w:rsid w:val="003A21BB"/>
    <w:rsid w:val="003A2371"/>
    <w:rsid w:val="003A23F9"/>
    <w:rsid w:val="003A286F"/>
    <w:rsid w:val="003A2F6A"/>
    <w:rsid w:val="003A3625"/>
    <w:rsid w:val="003A3B98"/>
    <w:rsid w:val="003A5482"/>
    <w:rsid w:val="003A5ADA"/>
    <w:rsid w:val="003A5BC5"/>
    <w:rsid w:val="003A5D0D"/>
    <w:rsid w:val="003A5F34"/>
    <w:rsid w:val="003A6ACF"/>
    <w:rsid w:val="003A6B34"/>
    <w:rsid w:val="003A6C3A"/>
    <w:rsid w:val="003A70A3"/>
    <w:rsid w:val="003A7951"/>
    <w:rsid w:val="003A7B98"/>
    <w:rsid w:val="003A7D19"/>
    <w:rsid w:val="003B16FA"/>
    <w:rsid w:val="003B25D0"/>
    <w:rsid w:val="003B2E26"/>
    <w:rsid w:val="003B2F54"/>
    <w:rsid w:val="003B3350"/>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360B"/>
    <w:rsid w:val="003C3638"/>
    <w:rsid w:val="003C4737"/>
    <w:rsid w:val="003C4792"/>
    <w:rsid w:val="003C4AE5"/>
    <w:rsid w:val="003C4C4A"/>
    <w:rsid w:val="003C4C55"/>
    <w:rsid w:val="003C4DF2"/>
    <w:rsid w:val="003C4ECD"/>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5E6"/>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3FF9"/>
    <w:rsid w:val="003E41B8"/>
    <w:rsid w:val="003E4447"/>
    <w:rsid w:val="003E4D0E"/>
    <w:rsid w:val="003E513D"/>
    <w:rsid w:val="003E520B"/>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351"/>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1C61"/>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705"/>
    <w:rsid w:val="00427987"/>
    <w:rsid w:val="00430021"/>
    <w:rsid w:val="00430057"/>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6E90"/>
    <w:rsid w:val="00457372"/>
    <w:rsid w:val="004573E3"/>
    <w:rsid w:val="004577A0"/>
    <w:rsid w:val="00457A20"/>
    <w:rsid w:val="00460770"/>
    <w:rsid w:val="00460A8B"/>
    <w:rsid w:val="00460B93"/>
    <w:rsid w:val="00460FBB"/>
    <w:rsid w:val="00461372"/>
    <w:rsid w:val="004614D7"/>
    <w:rsid w:val="004616E1"/>
    <w:rsid w:val="00461894"/>
    <w:rsid w:val="00461DA7"/>
    <w:rsid w:val="004629CF"/>
    <w:rsid w:val="00462B8B"/>
    <w:rsid w:val="0046335A"/>
    <w:rsid w:val="0046457C"/>
    <w:rsid w:val="00464E2B"/>
    <w:rsid w:val="00464EEC"/>
    <w:rsid w:val="00465C15"/>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EE"/>
    <w:rsid w:val="004747B3"/>
    <w:rsid w:val="004748F1"/>
    <w:rsid w:val="00475506"/>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7B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2E94"/>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812"/>
    <w:rsid w:val="004C30D4"/>
    <w:rsid w:val="004C311F"/>
    <w:rsid w:val="004C35E0"/>
    <w:rsid w:val="004C3793"/>
    <w:rsid w:val="004C3B2C"/>
    <w:rsid w:val="004C3C68"/>
    <w:rsid w:val="004C3F54"/>
    <w:rsid w:val="004C4317"/>
    <w:rsid w:val="004C459E"/>
    <w:rsid w:val="004C4B32"/>
    <w:rsid w:val="004C5570"/>
    <w:rsid w:val="004C55BB"/>
    <w:rsid w:val="004C6663"/>
    <w:rsid w:val="004C66EF"/>
    <w:rsid w:val="004C6B0A"/>
    <w:rsid w:val="004C70BA"/>
    <w:rsid w:val="004D05DE"/>
    <w:rsid w:val="004D0F35"/>
    <w:rsid w:val="004D121C"/>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525"/>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C7"/>
    <w:rsid w:val="004F2BD0"/>
    <w:rsid w:val="004F2E1C"/>
    <w:rsid w:val="004F30FE"/>
    <w:rsid w:val="004F3664"/>
    <w:rsid w:val="004F3868"/>
    <w:rsid w:val="004F457D"/>
    <w:rsid w:val="004F4584"/>
    <w:rsid w:val="004F4776"/>
    <w:rsid w:val="004F55EF"/>
    <w:rsid w:val="004F5B82"/>
    <w:rsid w:val="004F6810"/>
    <w:rsid w:val="004F682A"/>
    <w:rsid w:val="004F6C28"/>
    <w:rsid w:val="004F7DD6"/>
    <w:rsid w:val="00500704"/>
    <w:rsid w:val="00501183"/>
    <w:rsid w:val="00501507"/>
    <w:rsid w:val="00501C43"/>
    <w:rsid w:val="00502112"/>
    <w:rsid w:val="0050353E"/>
    <w:rsid w:val="005036B1"/>
    <w:rsid w:val="0050376C"/>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879"/>
    <w:rsid w:val="00514A86"/>
    <w:rsid w:val="0051534C"/>
    <w:rsid w:val="00515481"/>
    <w:rsid w:val="00515744"/>
    <w:rsid w:val="005158F0"/>
    <w:rsid w:val="00516892"/>
    <w:rsid w:val="00516F5F"/>
    <w:rsid w:val="005172FE"/>
    <w:rsid w:val="0052033A"/>
    <w:rsid w:val="005204C4"/>
    <w:rsid w:val="00520744"/>
    <w:rsid w:val="00520A65"/>
    <w:rsid w:val="00520BEC"/>
    <w:rsid w:val="0052122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DCE"/>
    <w:rsid w:val="00526E56"/>
    <w:rsid w:val="00527047"/>
    <w:rsid w:val="005270EB"/>
    <w:rsid w:val="0052798C"/>
    <w:rsid w:val="00527C78"/>
    <w:rsid w:val="00530517"/>
    <w:rsid w:val="00530764"/>
    <w:rsid w:val="005312CC"/>
    <w:rsid w:val="005322F0"/>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D39"/>
    <w:rsid w:val="00540F7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7DB"/>
    <w:rsid w:val="00546C35"/>
    <w:rsid w:val="005471A5"/>
    <w:rsid w:val="00547295"/>
    <w:rsid w:val="00547FBE"/>
    <w:rsid w:val="005501CE"/>
    <w:rsid w:val="00550BF4"/>
    <w:rsid w:val="0055275A"/>
    <w:rsid w:val="0055278D"/>
    <w:rsid w:val="00552998"/>
    <w:rsid w:val="00554754"/>
    <w:rsid w:val="00554AF5"/>
    <w:rsid w:val="00556797"/>
    <w:rsid w:val="00556D59"/>
    <w:rsid w:val="00556E27"/>
    <w:rsid w:val="00557386"/>
    <w:rsid w:val="00557B6D"/>
    <w:rsid w:val="00557CBC"/>
    <w:rsid w:val="005608AD"/>
    <w:rsid w:val="00560A24"/>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87E"/>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B70"/>
    <w:rsid w:val="00591EAA"/>
    <w:rsid w:val="00592804"/>
    <w:rsid w:val="00592FBA"/>
    <w:rsid w:val="0059305F"/>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EE6"/>
    <w:rsid w:val="005B30C8"/>
    <w:rsid w:val="005B38C9"/>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6CC9"/>
    <w:rsid w:val="005B73FC"/>
    <w:rsid w:val="005B7606"/>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12"/>
    <w:rsid w:val="005C4BC3"/>
    <w:rsid w:val="005C5150"/>
    <w:rsid w:val="005C556E"/>
    <w:rsid w:val="005C588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3FC3"/>
    <w:rsid w:val="005F40D9"/>
    <w:rsid w:val="005F4879"/>
    <w:rsid w:val="005F5C92"/>
    <w:rsid w:val="005F6046"/>
    <w:rsid w:val="005F698F"/>
    <w:rsid w:val="005F7188"/>
    <w:rsid w:val="005F758A"/>
    <w:rsid w:val="005F75AE"/>
    <w:rsid w:val="005F787D"/>
    <w:rsid w:val="005F7A09"/>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7C4"/>
    <w:rsid w:val="00606CD6"/>
    <w:rsid w:val="0060730B"/>
    <w:rsid w:val="0060781A"/>
    <w:rsid w:val="00607FDC"/>
    <w:rsid w:val="00610409"/>
    <w:rsid w:val="00610579"/>
    <w:rsid w:val="00610831"/>
    <w:rsid w:val="00610AE0"/>
    <w:rsid w:val="00611038"/>
    <w:rsid w:val="006111A4"/>
    <w:rsid w:val="00612852"/>
    <w:rsid w:val="00613058"/>
    <w:rsid w:val="0061343F"/>
    <w:rsid w:val="00613DF2"/>
    <w:rsid w:val="006146C3"/>
    <w:rsid w:val="00614744"/>
    <w:rsid w:val="0061493F"/>
    <w:rsid w:val="006149EE"/>
    <w:rsid w:val="00614D5A"/>
    <w:rsid w:val="00615481"/>
    <w:rsid w:val="006155ED"/>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FA3"/>
    <w:rsid w:val="00625482"/>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5E9E"/>
    <w:rsid w:val="006365F8"/>
    <w:rsid w:val="00636962"/>
    <w:rsid w:val="00636F57"/>
    <w:rsid w:val="0063774D"/>
    <w:rsid w:val="00637AC6"/>
    <w:rsid w:val="00637D88"/>
    <w:rsid w:val="006401E5"/>
    <w:rsid w:val="006403F4"/>
    <w:rsid w:val="006404B3"/>
    <w:rsid w:val="0064056D"/>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39D"/>
    <w:rsid w:val="00650671"/>
    <w:rsid w:val="00650F06"/>
    <w:rsid w:val="00651A24"/>
    <w:rsid w:val="0065239C"/>
    <w:rsid w:val="00652553"/>
    <w:rsid w:val="00652881"/>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515"/>
    <w:rsid w:val="006626AB"/>
    <w:rsid w:val="006628E9"/>
    <w:rsid w:val="006636D5"/>
    <w:rsid w:val="00663B42"/>
    <w:rsid w:val="0066435F"/>
    <w:rsid w:val="006650E9"/>
    <w:rsid w:val="00665141"/>
    <w:rsid w:val="0066551D"/>
    <w:rsid w:val="006655B3"/>
    <w:rsid w:val="006660F0"/>
    <w:rsid w:val="0066631A"/>
    <w:rsid w:val="00666560"/>
    <w:rsid w:val="006671E5"/>
    <w:rsid w:val="0066723D"/>
    <w:rsid w:val="006672CF"/>
    <w:rsid w:val="006674C4"/>
    <w:rsid w:val="00667C5B"/>
    <w:rsid w:val="00667EC2"/>
    <w:rsid w:val="00670BEE"/>
    <w:rsid w:val="00671530"/>
    <w:rsid w:val="0067197F"/>
    <w:rsid w:val="00671D7A"/>
    <w:rsid w:val="00671FDF"/>
    <w:rsid w:val="00672264"/>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0944"/>
    <w:rsid w:val="00690DC3"/>
    <w:rsid w:val="00691160"/>
    <w:rsid w:val="00691B92"/>
    <w:rsid w:val="006922E4"/>
    <w:rsid w:val="006926F6"/>
    <w:rsid w:val="00692FF9"/>
    <w:rsid w:val="00693579"/>
    <w:rsid w:val="00693654"/>
    <w:rsid w:val="00694207"/>
    <w:rsid w:val="00694B56"/>
    <w:rsid w:val="00694EF6"/>
    <w:rsid w:val="00695402"/>
    <w:rsid w:val="00695603"/>
    <w:rsid w:val="0069629D"/>
    <w:rsid w:val="0069652C"/>
    <w:rsid w:val="0069657D"/>
    <w:rsid w:val="00696612"/>
    <w:rsid w:val="00696D19"/>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D4F"/>
    <w:rsid w:val="006A4FF6"/>
    <w:rsid w:val="006A5004"/>
    <w:rsid w:val="006A515E"/>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76E"/>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209E"/>
    <w:rsid w:val="006C2C62"/>
    <w:rsid w:val="006C2C69"/>
    <w:rsid w:val="006C3016"/>
    <w:rsid w:val="006C345D"/>
    <w:rsid w:val="006C3B51"/>
    <w:rsid w:val="006C4A19"/>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06A8"/>
    <w:rsid w:val="006D12BB"/>
    <w:rsid w:val="006D133C"/>
    <w:rsid w:val="006D13B1"/>
    <w:rsid w:val="006D2496"/>
    <w:rsid w:val="006D28FA"/>
    <w:rsid w:val="006D2952"/>
    <w:rsid w:val="006D315D"/>
    <w:rsid w:val="006D341D"/>
    <w:rsid w:val="006D3640"/>
    <w:rsid w:val="006D3867"/>
    <w:rsid w:val="006D39D3"/>
    <w:rsid w:val="006D3F02"/>
    <w:rsid w:val="006D56BE"/>
    <w:rsid w:val="006D5A3C"/>
    <w:rsid w:val="006D5BE8"/>
    <w:rsid w:val="006D5D7A"/>
    <w:rsid w:val="006D6072"/>
    <w:rsid w:val="006D6083"/>
    <w:rsid w:val="006D621B"/>
    <w:rsid w:val="006D628F"/>
    <w:rsid w:val="006D688F"/>
    <w:rsid w:val="006D6C2F"/>
    <w:rsid w:val="006D6D2C"/>
    <w:rsid w:val="006D6DCC"/>
    <w:rsid w:val="006D7006"/>
    <w:rsid w:val="006D75BA"/>
    <w:rsid w:val="006D7754"/>
    <w:rsid w:val="006D7D50"/>
    <w:rsid w:val="006E06F5"/>
    <w:rsid w:val="006E0921"/>
    <w:rsid w:val="006E0BA7"/>
    <w:rsid w:val="006E1810"/>
    <w:rsid w:val="006E186E"/>
    <w:rsid w:val="006E2930"/>
    <w:rsid w:val="006E2AF6"/>
    <w:rsid w:val="006E2DB9"/>
    <w:rsid w:val="006E3109"/>
    <w:rsid w:val="006E364A"/>
    <w:rsid w:val="006E3877"/>
    <w:rsid w:val="006E3AE1"/>
    <w:rsid w:val="006E3C83"/>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4FFB"/>
    <w:rsid w:val="007056A4"/>
    <w:rsid w:val="00705E47"/>
    <w:rsid w:val="00705FAC"/>
    <w:rsid w:val="007067A9"/>
    <w:rsid w:val="0070691A"/>
    <w:rsid w:val="007070DD"/>
    <w:rsid w:val="0070767A"/>
    <w:rsid w:val="007079A3"/>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1C1A"/>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CE4"/>
    <w:rsid w:val="00746DE0"/>
    <w:rsid w:val="00747414"/>
    <w:rsid w:val="00747420"/>
    <w:rsid w:val="0074786F"/>
    <w:rsid w:val="0075066F"/>
    <w:rsid w:val="007510F5"/>
    <w:rsid w:val="0075161C"/>
    <w:rsid w:val="00751848"/>
    <w:rsid w:val="00751997"/>
    <w:rsid w:val="00751BC4"/>
    <w:rsid w:val="00751CDD"/>
    <w:rsid w:val="00752A41"/>
    <w:rsid w:val="00752F0C"/>
    <w:rsid w:val="0075305C"/>
    <w:rsid w:val="00753159"/>
    <w:rsid w:val="007538DD"/>
    <w:rsid w:val="00754D94"/>
    <w:rsid w:val="00755664"/>
    <w:rsid w:val="007559C1"/>
    <w:rsid w:val="00755B60"/>
    <w:rsid w:val="007564A7"/>
    <w:rsid w:val="00756746"/>
    <w:rsid w:val="0075687A"/>
    <w:rsid w:val="00756BAF"/>
    <w:rsid w:val="00756F1E"/>
    <w:rsid w:val="007570C6"/>
    <w:rsid w:val="00757338"/>
    <w:rsid w:val="007575C6"/>
    <w:rsid w:val="00757D84"/>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3FCB"/>
    <w:rsid w:val="0077629F"/>
    <w:rsid w:val="00776451"/>
    <w:rsid w:val="00776719"/>
    <w:rsid w:val="00776C45"/>
    <w:rsid w:val="00777D49"/>
    <w:rsid w:val="007803DD"/>
    <w:rsid w:val="00780622"/>
    <w:rsid w:val="00781115"/>
    <w:rsid w:val="0078120B"/>
    <w:rsid w:val="007814B5"/>
    <w:rsid w:val="00781577"/>
    <w:rsid w:val="007819A1"/>
    <w:rsid w:val="00781CEE"/>
    <w:rsid w:val="00781CEF"/>
    <w:rsid w:val="00781EDE"/>
    <w:rsid w:val="00782066"/>
    <w:rsid w:val="00782C5A"/>
    <w:rsid w:val="00782EA1"/>
    <w:rsid w:val="007837F0"/>
    <w:rsid w:val="00783850"/>
    <w:rsid w:val="00784338"/>
    <w:rsid w:val="0078447F"/>
    <w:rsid w:val="00785BE4"/>
    <w:rsid w:val="0078608F"/>
    <w:rsid w:val="0078632C"/>
    <w:rsid w:val="00786640"/>
    <w:rsid w:val="00786C71"/>
    <w:rsid w:val="00786F06"/>
    <w:rsid w:val="007870EA"/>
    <w:rsid w:val="00787DE3"/>
    <w:rsid w:val="00787E9A"/>
    <w:rsid w:val="00787EAD"/>
    <w:rsid w:val="00787FF3"/>
    <w:rsid w:val="0079067A"/>
    <w:rsid w:val="00790BAD"/>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8BE"/>
    <w:rsid w:val="007A19A3"/>
    <w:rsid w:val="007A280A"/>
    <w:rsid w:val="007A34A7"/>
    <w:rsid w:val="007A34F9"/>
    <w:rsid w:val="007A3538"/>
    <w:rsid w:val="007A3ECD"/>
    <w:rsid w:val="007A4843"/>
    <w:rsid w:val="007A4AE1"/>
    <w:rsid w:val="007A4B12"/>
    <w:rsid w:val="007A4D76"/>
    <w:rsid w:val="007A6295"/>
    <w:rsid w:val="007A658F"/>
    <w:rsid w:val="007A67A6"/>
    <w:rsid w:val="007A714F"/>
    <w:rsid w:val="007A72BC"/>
    <w:rsid w:val="007A76CC"/>
    <w:rsid w:val="007A7DF0"/>
    <w:rsid w:val="007B0251"/>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9C7"/>
    <w:rsid w:val="007B7AE8"/>
    <w:rsid w:val="007B7BEE"/>
    <w:rsid w:val="007B7CED"/>
    <w:rsid w:val="007C0039"/>
    <w:rsid w:val="007C06F7"/>
    <w:rsid w:val="007C0CDC"/>
    <w:rsid w:val="007C112E"/>
    <w:rsid w:val="007C152E"/>
    <w:rsid w:val="007C1B19"/>
    <w:rsid w:val="007C1CDC"/>
    <w:rsid w:val="007C2048"/>
    <w:rsid w:val="007C2104"/>
    <w:rsid w:val="007C21F3"/>
    <w:rsid w:val="007C25B8"/>
    <w:rsid w:val="007C2648"/>
    <w:rsid w:val="007C2BDE"/>
    <w:rsid w:val="007C2EA5"/>
    <w:rsid w:val="007C2EB2"/>
    <w:rsid w:val="007C31D6"/>
    <w:rsid w:val="007C34E3"/>
    <w:rsid w:val="007C3A3A"/>
    <w:rsid w:val="007C3A70"/>
    <w:rsid w:val="007C3A84"/>
    <w:rsid w:val="007C4562"/>
    <w:rsid w:val="007C47D3"/>
    <w:rsid w:val="007C4CAA"/>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5AAF"/>
    <w:rsid w:val="007D632B"/>
    <w:rsid w:val="007D63D2"/>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82B"/>
    <w:rsid w:val="007E2947"/>
    <w:rsid w:val="007E2BE1"/>
    <w:rsid w:val="007E32DA"/>
    <w:rsid w:val="007E37D3"/>
    <w:rsid w:val="007E3CBC"/>
    <w:rsid w:val="007E40EB"/>
    <w:rsid w:val="007E456B"/>
    <w:rsid w:val="007E45EB"/>
    <w:rsid w:val="007E4DB5"/>
    <w:rsid w:val="007E50CA"/>
    <w:rsid w:val="007E51E5"/>
    <w:rsid w:val="007E5658"/>
    <w:rsid w:val="007E5D7D"/>
    <w:rsid w:val="007E60CD"/>
    <w:rsid w:val="007E7C67"/>
    <w:rsid w:val="007E7CDC"/>
    <w:rsid w:val="007E7E7C"/>
    <w:rsid w:val="007F014A"/>
    <w:rsid w:val="007F0C14"/>
    <w:rsid w:val="007F0E76"/>
    <w:rsid w:val="007F2ABE"/>
    <w:rsid w:val="007F2E9B"/>
    <w:rsid w:val="007F4237"/>
    <w:rsid w:val="007F4511"/>
    <w:rsid w:val="007F4549"/>
    <w:rsid w:val="007F45FC"/>
    <w:rsid w:val="007F46EA"/>
    <w:rsid w:val="007F491A"/>
    <w:rsid w:val="007F4E39"/>
    <w:rsid w:val="007F4E67"/>
    <w:rsid w:val="007F61B5"/>
    <w:rsid w:val="007F6648"/>
    <w:rsid w:val="007F70AC"/>
    <w:rsid w:val="007F71A8"/>
    <w:rsid w:val="0080088C"/>
    <w:rsid w:val="00800A1C"/>
    <w:rsid w:val="00800D97"/>
    <w:rsid w:val="008013E0"/>
    <w:rsid w:val="00801840"/>
    <w:rsid w:val="00801E49"/>
    <w:rsid w:val="00803974"/>
    <w:rsid w:val="00803B8D"/>
    <w:rsid w:val="00803C9D"/>
    <w:rsid w:val="00804501"/>
    <w:rsid w:val="00804D84"/>
    <w:rsid w:val="00804FB1"/>
    <w:rsid w:val="00805A05"/>
    <w:rsid w:val="00805B4B"/>
    <w:rsid w:val="00806205"/>
    <w:rsid w:val="008067ED"/>
    <w:rsid w:val="00806FC7"/>
    <w:rsid w:val="00807E59"/>
    <w:rsid w:val="00807F72"/>
    <w:rsid w:val="0081013B"/>
    <w:rsid w:val="00810471"/>
    <w:rsid w:val="00810C06"/>
    <w:rsid w:val="00810FBD"/>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6980"/>
    <w:rsid w:val="0081748F"/>
    <w:rsid w:val="00817714"/>
    <w:rsid w:val="00817968"/>
    <w:rsid w:val="00817991"/>
    <w:rsid w:val="00817ACD"/>
    <w:rsid w:val="00817AF9"/>
    <w:rsid w:val="00820814"/>
    <w:rsid w:val="008214FD"/>
    <w:rsid w:val="00821C40"/>
    <w:rsid w:val="00821C85"/>
    <w:rsid w:val="00821F34"/>
    <w:rsid w:val="008225B0"/>
    <w:rsid w:val="00822FC6"/>
    <w:rsid w:val="008233BD"/>
    <w:rsid w:val="0082343F"/>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CF9"/>
    <w:rsid w:val="00843D48"/>
    <w:rsid w:val="00843F6C"/>
    <w:rsid w:val="0084407A"/>
    <w:rsid w:val="0084423C"/>
    <w:rsid w:val="0084521C"/>
    <w:rsid w:val="00845395"/>
    <w:rsid w:val="00845775"/>
    <w:rsid w:val="00845C68"/>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6B08"/>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790"/>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44E"/>
    <w:rsid w:val="008827FB"/>
    <w:rsid w:val="00882DBC"/>
    <w:rsid w:val="00883005"/>
    <w:rsid w:val="00883367"/>
    <w:rsid w:val="00883B1B"/>
    <w:rsid w:val="00883D7E"/>
    <w:rsid w:val="008846F2"/>
    <w:rsid w:val="00884709"/>
    <w:rsid w:val="00884D88"/>
    <w:rsid w:val="00885279"/>
    <w:rsid w:val="008857FB"/>
    <w:rsid w:val="00885953"/>
    <w:rsid w:val="00886EBA"/>
    <w:rsid w:val="00886FD5"/>
    <w:rsid w:val="0088734D"/>
    <w:rsid w:val="0088746E"/>
    <w:rsid w:val="00890119"/>
    <w:rsid w:val="00890365"/>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54"/>
    <w:rsid w:val="008967BB"/>
    <w:rsid w:val="00896AC6"/>
    <w:rsid w:val="00896C74"/>
    <w:rsid w:val="00897C59"/>
    <w:rsid w:val="00897EA4"/>
    <w:rsid w:val="00897F60"/>
    <w:rsid w:val="008A074C"/>
    <w:rsid w:val="008A0776"/>
    <w:rsid w:val="008A0A93"/>
    <w:rsid w:val="008A0B68"/>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078"/>
    <w:rsid w:val="008C582C"/>
    <w:rsid w:val="008C5DFE"/>
    <w:rsid w:val="008C63A9"/>
    <w:rsid w:val="008C6791"/>
    <w:rsid w:val="008C6959"/>
    <w:rsid w:val="008D1222"/>
    <w:rsid w:val="008D17CC"/>
    <w:rsid w:val="008D2073"/>
    <w:rsid w:val="008D2948"/>
    <w:rsid w:val="008D2A3C"/>
    <w:rsid w:val="008D300D"/>
    <w:rsid w:val="008D321A"/>
    <w:rsid w:val="008D3369"/>
    <w:rsid w:val="008D36A7"/>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2130"/>
    <w:rsid w:val="008E27D6"/>
    <w:rsid w:val="008E29DF"/>
    <w:rsid w:val="008E2CE1"/>
    <w:rsid w:val="008E3445"/>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398"/>
    <w:rsid w:val="008F57E6"/>
    <w:rsid w:val="008F5AC4"/>
    <w:rsid w:val="008F6322"/>
    <w:rsid w:val="008F665F"/>
    <w:rsid w:val="008F71B4"/>
    <w:rsid w:val="00900109"/>
    <w:rsid w:val="00900868"/>
    <w:rsid w:val="00900F4D"/>
    <w:rsid w:val="009012BB"/>
    <w:rsid w:val="00901525"/>
    <w:rsid w:val="00901582"/>
    <w:rsid w:val="009016B6"/>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35D"/>
    <w:rsid w:val="0091459E"/>
    <w:rsid w:val="00914ADE"/>
    <w:rsid w:val="00914BDA"/>
    <w:rsid w:val="00914DB7"/>
    <w:rsid w:val="00915754"/>
    <w:rsid w:val="00915B2C"/>
    <w:rsid w:val="00915B79"/>
    <w:rsid w:val="00915D24"/>
    <w:rsid w:val="00915D83"/>
    <w:rsid w:val="00916179"/>
    <w:rsid w:val="009162F0"/>
    <w:rsid w:val="009165E4"/>
    <w:rsid w:val="0091693A"/>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19E0"/>
    <w:rsid w:val="009320BA"/>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292"/>
    <w:rsid w:val="00936F97"/>
    <w:rsid w:val="00937388"/>
    <w:rsid w:val="0093768A"/>
    <w:rsid w:val="009376A1"/>
    <w:rsid w:val="0093776E"/>
    <w:rsid w:val="009379A8"/>
    <w:rsid w:val="00937D3C"/>
    <w:rsid w:val="00940793"/>
    <w:rsid w:val="009408D3"/>
    <w:rsid w:val="00940B06"/>
    <w:rsid w:val="00940FA8"/>
    <w:rsid w:val="0094113C"/>
    <w:rsid w:val="00941B5E"/>
    <w:rsid w:val="00942068"/>
    <w:rsid w:val="0094233D"/>
    <w:rsid w:val="0094243A"/>
    <w:rsid w:val="0094282E"/>
    <w:rsid w:val="009428B9"/>
    <w:rsid w:val="00942B01"/>
    <w:rsid w:val="0094374D"/>
    <w:rsid w:val="00943C6D"/>
    <w:rsid w:val="00944052"/>
    <w:rsid w:val="00944E73"/>
    <w:rsid w:val="0094566D"/>
    <w:rsid w:val="0094596E"/>
    <w:rsid w:val="00945A13"/>
    <w:rsid w:val="00945B18"/>
    <w:rsid w:val="00946166"/>
    <w:rsid w:val="00946A5C"/>
    <w:rsid w:val="00946BD9"/>
    <w:rsid w:val="009471BE"/>
    <w:rsid w:val="00947748"/>
    <w:rsid w:val="00950A0C"/>
    <w:rsid w:val="00950A79"/>
    <w:rsid w:val="00950F37"/>
    <w:rsid w:val="00951477"/>
    <w:rsid w:val="00951658"/>
    <w:rsid w:val="00951C28"/>
    <w:rsid w:val="00951C64"/>
    <w:rsid w:val="00951CDE"/>
    <w:rsid w:val="00951F00"/>
    <w:rsid w:val="009522F5"/>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104F"/>
    <w:rsid w:val="00981C6F"/>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16C"/>
    <w:rsid w:val="009902CB"/>
    <w:rsid w:val="009904B3"/>
    <w:rsid w:val="00990584"/>
    <w:rsid w:val="00990C47"/>
    <w:rsid w:val="00990F11"/>
    <w:rsid w:val="00990FE5"/>
    <w:rsid w:val="009912AF"/>
    <w:rsid w:val="009913D0"/>
    <w:rsid w:val="009914AD"/>
    <w:rsid w:val="009916E3"/>
    <w:rsid w:val="0099194B"/>
    <w:rsid w:val="00991BA5"/>
    <w:rsid w:val="00992124"/>
    <w:rsid w:val="009927B3"/>
    <w:rsid w:val="0099304E"/>
    <w:rsid w:val="00993667"/>
    <w:rsid w:val="00993B89"/>
    <w:rsid w:val="00993E57"/>
    <w:rsid w:val="00994159"/>
    <w:rsid w:val="0099486A"/>
    <w:rsid w:val="00995403"/>
    <w:rsid w:val="0099566E"/>
    <w:rsid w:val="00995A5E"/>
    <w:rsid w:val="009962F7"/>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FFC"/>
    <w:rsid w:val="009A31A6"/>
    <w:rsid w:val="009A332D"/>
    <w:rsid w:val="009A3397"/>
    <w:rsid w:val="009A4767"/>
    <w:rsid w:val="009A4838"/>
    <w:rsid w:val="009A4B4F"/>
    <w:rsid w:val="009A573A"/>
    <w:rsid w:val="009A5806"/>
    <w:rsid w:val="009A5FD2"/>
    <w:rsid w:val="009A6345"/>
    <w:rsid w:val="009A653A"/>
    <w:rsid w:val="009A660A"/>
    <w:rsid w:val="009A678D"/>
    <w:rsid w:val="009A6CC3"/>
    <w:rsid w:val="009A7041"/>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70AD"/>
    <w:rsid w:val="009B7AF2"/>
    <w:rsid w:val="009B7B3F"/>
    <w:rsid w:val="009B7B41"/>
    <w:rsid w:val="009B7F17"/>
    <w:rsid w:val="009C023A"/>
    <w:rsid w:val="009C07C1"/>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77D9"/>
    <w:rsid w:val="009E07D9"/>
    <w:rsid w:val="009E091F"/>
    <w:rsid w:val="009E0AB1"/>
    <w:rsid w:val="009E0CF7"/>
    <w:rsid w:val="009E0D46"/>
    <w:rsid w:val="009E0F53"/>
    <w:rsid w:val="009E0FA7"/>
    <w:rsid w:val="009E13DE"/>
    <w:rsid w:val="009E18F9"/>
    <w:rsid w:val="009E1B93"/>
    <w:rsid w:val="009E1C64"/>
    <w:rsid w:val="009E1DAF"/>
    <w:rsid w:val="009E3195"/>
    <w:rsid w:val="009E32CD"/>
    <w:rsid w:val="009E3E13"/>
    <w:rsid w:val="009E3E5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C2E"/>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13CF"/>
    <w:rsid w:val="00A024D7"/>
    <w:rsid w:val="00A02B96"/>
    <w:rsid w:val="00A0319C"/>
    <w:rsid w:val="00A03B6F"/>
    <w:rsid w:val="00A03C62"/>
    <w:rsid w:val="00A04694"/>
    <w:rsid w:val="00A04744"/>
    <w:rsid w:val="00A04777"/>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289"/>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42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2E9F"/>
    <w:rsid w:val="00A33143"/>
    <w:rsid w:val="00A338C7"/>
    <w:rsid w:val="00A342A2"/>
    <w:rsid w:val="00A34E2D"/>
    <w:rsid w:val="00A34F85"/>
    <w:rsid w:val="00A355CD"/>
    <w:rsid w:val="00A35FEC"/>
    <w:rsid w:val="00A36DA5"/>
    <w:rsid w:val="00A36E68"/>
    <w:rsid w:val="00A370F2"/>
    <w:rsid w:val="00A37D03"/>
    <w:rsid w:val="00A40239"/>
    <w:rsid w:val="00A41342"/>
    <w:rsid w:val="00A415F8"/>
    <w:rsid w:val="00A4194E"/>
    <w:rsid w:val="00A4266D"/>
    <w:rsid w:val="00A42AB7"/>
    <w:rsid w:val="00A42BF2"/>
    <w:rsid w:val="00A431A6"/>
    <w:rsid w:val="00A43741"/>
    <w:rsid w:val="00A4383B"/>
    <w:rsid w:val="00A44368"/>
    <w:rsid w:val="00A444CE"/>
    <w:rsid w:val="00A44988"/>
    <w:rsid w:val="00A44A73"/>
    <w:rsid w:val="00A44FEB"/>
    <w:rsid w:val="00A45BAD"/>
    <w:rsid w:val="00A4669D"/>
    <w:rsid w:val="00A46873"/>
    <w:rsid w:val="00A47196"/>
    <w:rsid w:val="00A473DA"/>
    <w:rsid w:val="00A47BE3"/>
    <w:rsid w:val="00A47D1A"/>
    <w:rsid w:val="00A47D7C"/>
    <w:rsid w:val="00A51010"/>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57F6C"/>
    <w:rsid w:val="00A6042F"/>
    <w:rsid w:val="00A60A2E"/>
    <w:rsid w:val="00A60DB3"/>
    <w:rsid w:val="00A61159"/>
    <w:rsid w:val="00A61168"/>
    <w:rsid w:val="00A614BE"/>
    <w:rsid w:val="00A61668"/>
    <w:rsid w:val="00A61A92"/>
    <w:rsid w:val="00A61A9C"/>
    <w:rsid w:val="00A621F6"/>
    <w:rsid w:val="00A625EA"/>
    <w:rsid w:val="00A628D8"/>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3F26"/>
    <w:rsid w:val="00A73F79"/>
    <w:rsid w:val="00A74134"/>
    <w:rsid w:val="00A74350"/>
    <w:rsid w:val="00A745E8"/>
    <w:rsid w:val="00A746CF"/>
    <w:rsid w:val="00A748CC"/>
    <w:rsid w:val="00A74CBE"/>
    <w:rsid w:val="00A74FE1"/>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25B"/>
    <w:rsid w:val="00A8462F"/>
    <w:rsid w:val="00A84C20"/>
    <w:rsid w:val="00A859B8"/>
    <w:rsid w:val="00A86F71"/>
    <w:rsid w:val="00A87544"/>
    <w:rsid w:val="00A8761E"/>
    <w:rsid w:val="00A87778"/>
    <w:rsid w:val="00A8783B"/>
    <w:rsid w:val="00A879D2"/>
    <w:rsid w:val="00A87B92"/>
    <w:rsid w:val="00A87FD1"/>
    <w:rsid w:val="00A90631"/>
    <w:rsid w:val="00A914DA"/>
    <w:rsid w:val="00A9192F"/>
    <w:rsid w:val="00A91C30"/>
    <w:rsid w:val="00A922C7"/>
    <w:rsid w:val="00A9237C"/>
    <w:rsid w:val="00A926CA"/>
    <w:rsid w:val="00A9286A"/>
    <w:rsid w:val="00A92947"/>
    <w:rsid w:val="00A92A3D"/>
    <w:rsid w:val="00A92C6F"/>
    <w:rsid w:val="00A92D4B"/>
    <w:rsid w:val="00A92E76"/>
    <w:rsid w:val="00A93C37"/>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2F"/>
    <w:rsid w:val="00AB7757"/>
    <w:rsid w:val="00AB776D"/>
    <w:rsid w:val="00AB7942"/>
    <w:rsid w:val="00AC0432"/>
    <w:rsid w:val="00AC0761"/>
    <w:rsid w:val="00AC0DD9"/>
    <w:rsid w:val="00AC15C7"/>
    <w:rsid w:val="00AC16B5"/>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6A7"/>
    <w:rsid w:val="00AC5D77"/>
    <w:rsid w:val="00AC609E"/>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2"/>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92D"/>
    <w:rsid w:val="00AE20B5"/>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2A86"/>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E57"/>
    <w:rsid w:val="00B06F30"/>
    <w:rsid w:val="00B072E8"/>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EE5"/>
    <w:rsid w:val="00B35F82"/>
    <w:rsid w:val="00B36916"/>
    <w:rsid w:val="00B3721A"/>
    <w:rsid w:val="00B378CC"/>
    <w:rsid w:val="00B37BF7"/>
    <w:rsid w:val="00B37BFE"/>
    <w:rsid w:val="00B37DE8"/>
    <w:rsid w:val="00B37E41"/>
    <w:rsid w:val="00B40162"/>
    <w:rsid w:val="00B40846"/>
    <w:rsid w:val="00B41937"/>
    <w:rsid w:val="00B41CCE"/>
    <w:rsid w:val="00B41EBE"/>
    <w:rsid w:val="00B4213F"/>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63BE"/>
    <w:rsid w:val="00B674D0"/>
    <w:rsid w:val="00B675B2"/>
    <w:rsid w:val="00B67959"/>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7FA"/>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90533"/>
    <w:rsid w:val="00B90AD7"/>
    <w:rsid w:val="00B90FB6"/>
    <w:rsid w:val="00B90FC8"/>
    <w:rsid w:val="00B9115D"/>
    <w:rsid w:val="00B91194"/>
    <w:rsid w:val="00B91716"/>
    <w:rsid w:val="00B9180B"/>
    <w:rsid w:val="00B91CD5"/>
    <w:rsid w:val="00B92190"/>
    <w:rsid w:val="00B925F7"/>
    <w:rsid w:val="00B92902"/>
    <w:rsid w:val="00B92F92"/>
    <w:rsid w:val="00B932F7"/>
    <w:rsid w:val="00B93E2C"/>
    <w:rsid w:val="00B9402B"/>
    <w:rsid w:val="00B94857"/>
    <w:rsid w:val="00B94947"/>
    <w:rsid w:val="00B94EA8"/>
    <w:rsid w:val="00B951E9"/>
    <w:rsid w:val="00B960AD"/>
    <w:rsid w:val="00B96537"/>
    <w:rsid w:val="00B965CA"/>
    <w:rsid w:val="00B96A89"/>
    <w:rsid w:val="00B97906"/>
    <w:rsid w:val="00BA001D"/>
    <w:rsid w:val="00BA0811"/>
    <w:rsid w:val="00BA088E"/>
    <w:rsid w:val="00BA1139"/>
    <w:rsid w:val="00BA11A2"/>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48A"/>
    <w:rsid w:val="00BB1A7A"/>
    <w:rsid w:val="00BB1B02"/>
    <w:rsid w:val="00BB2280"/>
    <w:rsid w:val="00BB2914"/>
    <w:rsid w:val="00BB2E38"/>
    <w:rsid w:val="00BB2F60"/>
    <w:rsid w:val="00BB34A4"/>
    <w:rsid w:val="00BB642A"/>
    <w:rsid w:val="00BB67A1"/>
    <w:rsid w:val="00BB7773"/>
    <w:rsid w:val="00BB7E72"/>
    <w:rsid w:val="00BB7EA6"/>
    <w:rsid w:val="00BB7ED2"/>
    <w:rsid w:val="00BC0704"/>
    <w:rsid w:val="00BC1254"/>
    <w:rsid w:val="00BC1557"/>
    <w:rsid w:val="00BC1808"/>
    <w:rsid w:val="00BC1973"/>
    <w:rsid w:val="00BC207C"/>
    <w:rsid w:val="00BC2485"/>
    <w:rsid w:val="00BC290F"/>
    <w:rsid w:val="00BC2C0A"/>
    <w:rsid w:val="00BC2EE3"/>
    <w:rsid w:val="00BC31F3"/>
    <w:rsid w:val="00BC3476"/>
    <w:rsid w:val="00BC3482"/>
    <w:rsid w:val="00BC37AF"/>
    <w:rsid w:val="00BC4984"/>
    <w:rsid w:val="00BC4AC2"/>
    <w:rsid w:val="00BC5B6F"/>
    <w:rsid w:val="00BC62B2"/>
    <w:rsid w:val="00BC68A0"/>
    <w:rsid w:val="00BC6A89"/>
    <w:rsid w:val="00BC78CE"/>
    <w:rsid w:val="00BC7BFA"/>
    <w:rsid w:val="00BD034E"/>
    <w:rsid w:val="00BD053F"/>
    <w:rsid w:val="00BD0760"/>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135"/>
    <w:rsid w:val="00BE26BE"/>
    <w:rsid w:val="00BE31B9"/>
    <w:rsid w:val="00BE3E9D"/>
    <w:rsid w:val="00BE425E"/>
    <w:rsid w:val="00BE42FB"/>
    <w:rsid w:val="00BE4339"/>
    <w:rsid w:val="00BE496A"/>
    <w:rsid w:val="00BE4C25"/>
    <w:rsid w:val="00BE55BB"/>
    <w:rsid w:val="00BE5998"/>
    <w:rsid w:val="00BE60CB"/>
    <w:rsid w:val="00BE6295"/>
    <w:rsid w:val="00BE69F6"/>
    <w:rsid w:val="00BE73BC"/>
    <w:rsid w:val="00BE7859"/>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DD0"/>
    <w:rsid w:val="00C01E39"/>
    <w:rsid w:val="00C01E7E"/>
    <w:rsid w:val="00C02123"/>
    <w:rsid w:val="00C0315D"/>
    <w:rsid w:val="00C034DC"/>
    <w:rsid w:val="00C0381D"/>
    <w:rsid w:val="00C03B0F"/>
    <w:rsid w:val="00C03CD3"/>
    <w:rsid w:val="00C04004"/>
    <w:rsid w:val="00C046EB"/>
    <w:rsid w:val="00C0499A"/>
    <w:rsid w:val="00C04ACD"/>
    <w:rsid w:val="00C04FBF"/>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3D22"/>
    <w:rsid w:val="00C14868"/>
    <w:rsid w:val="00C14D81"/>
    <w:rsid w:val="00C15057"/>
    <w:rsid w:val="00C155E3"/>
    <w:rsid w:val="00C1586A"/>
    <w:rsid w:val="00C15B2F"/>
    <w:rsid w:val="00C163C4"/>
    <w:rsid w:val="00C1683E"/>
    <w:rsid w:val="00C168A8"/>
    <w:rsid w:val="00C16E02"/>
    <w:rsid w:val="00C16ED8"/>
    <w:rsid w:val="00C17A66"/>
    <w:rsid w:val="00C17A74"/>
    <w:rsid w:val="00C17EC2"/>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37ED1"/>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63C"/>
    <w:rsid w:val="00C45780"/>
    <w:rsid w:val="00C45EF2"/>
    <w:rsid w:val="00C46173"/>
    <w:rsid w:val="00C46357"/>
    <w:rsid w:val="00C46D97"/>
    <w:rsid w:val="00C46FFF"/>
    <w:rsid w:val="00C505EB"/>
    <w:rsid w:val="00C50A1C"/>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5E"/>
    <w:rsid w:val="00C577A2"/>
    <w:rsid w:val="00C578E1"/>
    <w:rsid w:val="00C57B80"/>
    <w:rsid w:val="00C604CB"/>
    <w:rsid w:val="00C60724"/>
    <w:rsid w:val="00C6103D"/>
    <w:rsid w:val="00C61543"/>
    <w:rsid w:val="00C615F0"/>
    <w:rsid w:val="00C61990"/>
    <w:rsid w:val="00C61B5D"/>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43B1"/>
    <w:rsid w:val="00C7502C"/>
    <w:rsid w:val="00C75701"/>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994"/>
    <w:rsid w:val="00C84809"/>
    <w:rsid w:val="00C849B9"/>
    <w:rsid w:val="00C84AAB"/>
    <w:rsid w:val="00C84AEA"/>
    <w:rsid w:val="00C8505F"/>
    <w:rsid w:val="00C85841"/>
    <w:rsid w:val="00C86EC1"/>
    <w:rsid w:val="00C86F9A"/>
    <w:rsid w:val="00C87796"/>
    <w:rsid w:val="00C877CF"/>
    <w:rsid w:val="00C903AE"/>
    <w:rsid w:val="00C90640"/>
    <w:rsid w:val="00C91556"/>
    <w:rsid w:val="00C91F4E"/>
    <w:rsid w:val="00C92391"/>
    <w:rsid w:val="00C92D3F"/>
    <w:rsid w:val="00C9368C"/>
    <w:rsid w:val="00C9371D"/>
    <w:rsid w:val="00C94FA5"/>
    <w:rsid w:val="00C951C4"/>
    <w:rsid w:val="00C95370"/>
    <w:rsid w:val="00C954B8"/>
    <w:rsid w:val="00C95A6E"/>
    <w:rsid w:val="00C95C13"/>
    <w:rsid w:val="00C95E9F"/>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46B2"/>
    <w:rsid w:val="00CA52F6"/>
    <w:rsid w:val="00CA5626"/>
    <w:rsid w:val="00CA61B2"/>
    <w:rsid w:val="00CA625A"/>
    <w:rsid w:val="00CA690D"/>
    <w:rsid w:val="00CA69A1"/>
    <w:rsid w:val="00CA757D"/>
    <w:rsid w:val="00CB0694"/>
    <w:rsid w:val="00CB06F0"/>
    <w:rsid w:val="00CB0932"/>
    <w:rsid w:val="00CB0E8A"/>
    <w:rsid w:val="00CB12C1"/>
    <w:rsid w:val="00CB15A7"/>
    <w:rsid w:val="00CB18C4"/>
    <w:rsid w:val="00CB21F1"/>
    <w:rsid w:val="00CB3A59"/>
    <w:rsid w:val="00CB3E95"/>
    <w:rsid w:val="00CB445F"/>
    <w:rsid w:val="00CB4989"/>
    <w:rsid w:val="00CB5650"/>
    <w:rsid w:val="00CB5C94"/>
    <w:rsid w:val="00CB6689"/>
    <w:rsid w:val="00CB6D99"/>
    <w:rsid w:val="00CC09C8"/>
    <w:rsid w:val="00CC0A0A"/>
    <w:rsid w:val="00CC145B"/>
    <w:rsid w:val="00CC1BD2"/>
    <w:rsid w:val="00CC253C"/>
    <w:rsid w:val="00CC2A12"/>
    <w:rsid w:val="00CC3318"/>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DD6"/>
    <w:rsid w:val="00CD5E02"/>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5AF9"/>
    <w:rsid w:val="00CE5E94"/>
    <w:rsid w:val="00CE65A1"/>
    <w:rsid w:val="00CE712D"/>
    <w:rsid w:val="00CE732A"/>
    <w:rsid w:val="00CE75D7"/>
    <w:rsid w:val="00CE7F73"/>
    <w:rsid w:val="00CF0F00"/>
    <w:rsid w:val="00CF136D"/>
    <w:rsid w:val="00CF287F"/>
    <w:rsid w:val="00CF3E61"/>
    <w:rsid w:val="00CF4EE5"/>
    <w:rsid w:val="00CF4FE7"/>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4A43"/>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13F0"/>
    <w:rsid w:val="00D11523"/>
    <w:rsid w:val="00D115BC"/>
    <w:rsid w:val="00D11BB8"/>
    <w:rsid w:val="00D129BD"/>
    <w:rsid w:val="00D129DD"/>
    <w:rsid w:val="00D12A52"/>
    <w:rsid w:val="00D12CE9"/>
    <w:rsid w:val="00D131E1"/>
    <w:rsid w:val="00D134DA"/>
    <w:rsid w:val="00D13918"/>
    <w:rsid w:val="00D13DF9"/>
    <w:rsid w:val="00D148B7"/>
    <w:rsid w:val="00D148DB"/>
    <w:rsid w:val="00D14B16"/>
    <w:rsid w:val="00D156BD"/>
    <w:rsid w:val="00D159AD"/>
    <w:rsid w:val="00D15CB4"/>
    <w:rsid w:val="00D160D5"/>
    <w:rsid w:val="00D161A2"/>
    <w:rsid w:val="00D16DB4"/>
    <w:rsid w:val="00D17ECA"/>
    <w:rsid w:val="00D20113"/>
    <w:rsid w:val="00D20C76"/>
    <w:rsid w:val="00D2173C"/>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1AC8"/>
    <w:rsid w:val="00D424B4"/>
    <w:rsid w:val="00D431CD"/>
    <w:rsid w:val="00D434A0"/>
    <w:rsid w:val="00D43E4E"/>
    <w:rsid w:val="00D43F92"/>
    <w:rsid w:val="00D440A0"/>
    <w:rsid w:val="00D444EE"/>
    <w:rsid w:val="00D445D9"/>
    <w:rsid w:val="00D445E9"/>
    <w:rsid w:val="00D44737"/>
    <w:rsid w:val="00D44C60"/>
    <w:rsid w:val="00D44D93"/>
    <w:rsid w:val="00D44E64"/>
    <w:rsid w:val="00D450F4"/>
    <w:rsid w:val="00D45190"/>
    <w:rsid w:val="00D45456"/>
    <w:rsid w:val="00D4559B"/>
    <w:rsid w:val="00D45732"/>
    <w:rsid w:val="00D45B60"/>
    <w:rsid w:val="00D461BD"/>
    <w:rsid w:val="00D465C6"/>
    <w:rsid w:val="00D4689E"/>
    <w:rsid w:val="00D46CD3"/>
    <w:rsid w:val="00D46D26"/>
    <w:rsid w:val="00D477A7"/>
    <w:rsid w:val="00D47ABA"/>
    <w:rsid w:val="00D47C88"/>
    <w:rsid w:val="00D500ED"/>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2F52"/>
    <w:rsid w:val="00D63473"/>
    <w:rsid w:val="00D63C17"/>
    <w:rsid w:val="00D64390"/>
    <w:rsid w:val="00D6490B"/>
    <w:rsid w:val="00D64D91"/>
    <w:rsid w:val="00D651D9"/>
    <w:rsid w:val="00D653F1"/>
    <w:rsid w:val="00D65AE9"/>
    <w:rsid w:val="00D66269"/>
    <w:rsid w:val="00D67458"/>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CCA"/>
    <w:rsid w:val="00D74DB5"/>
    <w:rsid w:val="00D754FB"/>
    <w:rsid w:val="00D765DA"/>
    <w:rsid w:val="00D76C31"/>
    <w:rsid w:val="00D76D49"/>
    <w:rsid w:val="00D76E5C"/>
    <w:rsid w:val="00D7731E"/>
    <w:rsid w:val="00D77B2D"/>
    <w:rsid w:val="00D77E7C"/>
    <w:rsid w:val="00D80524"/>
    <w:rsid w:val="00D80AE6"/>
    <w:rsid w:val="00D80B9C"/>
    <w:rsid w:val="00D8171D"/>
    <w:rsid w:val="00D818DB"/>
    <w:rsid w:val="00D82373"/>
    <w:rsid w:val="00D82A7F"/>
    <w:rsid w:val="00D82D8C"/>
    <w:rsid w:val="00D83DD7"/>
    <w:rsid w:val="00D84070"/>
    <w:rsid w:val="00D841A2"/>
    <w:rsid w:val="00D8469A"/>
    <w:rsid w:val="00D850B3"/>
    <w:rsid w:val="00D85182"/>
    <w:rsid w:val="00D8627E"/>
    <w:rsid w:val="00D86A98"/>
    <w:rsid w:val="00D86DAD"/>
    <w:rsid w:val="00D86EDB"/>
    <w:rsid w:val="00D86EED"/>
    <w:rsid w:val="00D871DC"/>
    <w:rsid w:val="00D87D13"/>
    <w:rsid w:val="00D87FA6"/>
    <w:rsid w:val="00D904E3"/>
    <w:rsid w:val="00D90522"/>
    <w:rsid w:val="00D90D74"/>
    <w:rsid w:val="00D911DA"/>
    <w:rsid w:val="00D91511"/>
    <w:rsid w:val="00D91929"/>
    <w:rsid w:val="00D923AE"/>
    <w:rsid w:val="00D929A7"/>
    <w:rsid w:val="00D92D10"/>
    <w:rsid w:val="00D92F30"/>
    <w:rsid w:val="00D92FD1"/>
    <w:rsid w:val="00D932A8"/>
    <w:rsid w:val="00D933FE"/>
    <w:rsid w:val="00D9361F"/>
    <w:rsid w:val="00D93AC3"/>
    <w:rsid w:val="00D954ED"/>
    <w:rsid w:val="00D957AE"/>
    <w:rsid w:val="00D95C07"/>
    <w:rsid w:val="00D95F15"/>
    <w:rsid w:val="00D96C8A"/>
    <w:rsid w:val="00D97845"/>
    <w:rsid w:val="00DA068D"/>
    <w:rsid w:val="00DA0EB9"/>
    <w:rsid w:val="00DA0F79"/>
    <w:rsid w:val="00DA1780"/>
    <w:rsid w:val="00DA1E54"/>
    <w:rsid w:val="00DA21A2"/>
    <w:rsid w:val="00DA2B7D"/>
    <w:rsid w:val="00DA32BB"/>
    <w:rsid w:val="00DA39E1"/>
    <w:rsid w:val="00DA41E5"/>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A68"/>
    <w:rsid w:val="00DC1EBA"/>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6EF3"/>
    <w:rsid w:val="00DD7927"/>
    <w:rsid w:val="00DD7C5F"/>
    <w:rsid w:val="00DE0163"/>
    <w:rsid w:val="00DE03B0"/>
    <w:rsid w:val="00DE146C"/>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2AF"/>
    <w:rsid w:val="00DE7479"/>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D"/>
    <w:rsid w:val="00E12FFB"/>
    <w:rsid w:val="00E13327"/>
    <w:rsid w:val="00E13F12"/>
    <w:rsid w:val="00E13F61"/>
    <w:rsid w:val="00E13FFC"/>
    <w:rsid w:val="00E14905"/>
    <w:rsid w:val="00E14B0B"/>
    <w:rsid w:val="00E14BC8"/>
    <w:rsid w:val="00E14D6F"/>
    <w:rsid w:val="00E14E0A"/>
    <w:rsid w:val="00E16958"/>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4BF"/>
    <w:rsid w:val="00E30672"/>
    <w:rsid w:val="00E30AB0"/>
    <w:rsid w:val="00E3103C"/>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4ED3"/>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5D43"/>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4919"/>
    <w:rsid w:val="00E54AF4"/>
    <w:rsid w:val="00E54C77"/>
    <w:rsid w:val="00E55DEC"/>
    <w:rsid w:val="00E5648D"/>
    <w:rsid w:val="00E5698B"/>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CD0"/>
    <w:rsid w:val="00E61FB0"/>
    <w:rsid w:val="00E62121"/>
    <w:rsid w:val="00E62D41"/>
    <w:rsid w:val="00E632A4"/>
    <w:rsid w:val="00E632FC"/>
    <w:rsid w:val="00E63469"/>
    <w:rsid w:val="00E6377F"/>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0AB6"/>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7F6"/>
    <w:rsid w:val="00EA2BAE"/>
    <w:rsid w:val="00EA2E37"/>
    <w:rsid w:val="00EA3D82"/>
    <w:rsid w:val="00EA3F0E"/>
    <w:rsid w:val="00EA41E0"/>
    <w:rsid w:val="00EA48AA"/>
    <w:rsid w:val="00EA4D01"/>
    <w:rsid w:val="00EA4E01"/>
    <w:rsid w:val="00EA4F98"/>
    <w:rsid w:val="00EA4FCE"/>
    <w:rsid w:val="00EA4FF0"/>
    <w:rsid w:val="00EA50F9"/>
    <w:rsid w:val="00EA5151"/>
    <w:rsid w:val="00EA53AC"/>
    <w:rsid w:val="00EA5731"/>
    <w:rsid w:val="00EA5B4D"/>
    <w:rsid w:val="00EA6502"/>
    <w:rsid w:val="00EA65A8"/>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804"/>
    <w:rsid w:val="00EB7BBF"/>
    <w:rsid w:val="00EB7C9B"/>
    <w:rsid w:val="00EB7D98"/>
    <w:rsid w:val="00EB7E60"/>
    <w:rsid w:val="00EC0478"/>
    <w:rsid w:val="00EC0B0A"/>
    <w:rsid w:val="00EC0C77"/>
    <w:rsid w:val="00EC1550"/>
    <w:rsid w:val="00EC1A8D"/>
    <w:rsid w:val="00EC2270"/>
    <w:rsid w:val="00EC2593"/>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4FB7"/>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4E9"/>
    <w:rsid w:val="00EF4F0C"/>
    <w:rsid w:val="00EF51C4"/>
    <w:rsid w:val="00EF5F61"/>
    <w:rsid w:val="00EF626F"/>
    <w:rsid w:val="00EF630F"/>
    <w:rsid w:val="00EF63D7"/>
    <w:rsid w:val="00EF7DCF"/>
    <w:rsid w:val="00F00BDA"/>
    <w:rsid w:val="00F01562"/>
    <w:rsid w:val="00F015B6"/>
    <w:rsid w:val="00F0171A"/>
    <w:rsid w:val="00F01AB5"/>
    <w:rsid w:val="00F01D29"/>
    <w:rsid w:val="00F02EB9"/>
    <w:rsid w:val="00F03748"/>
    <w:rsid w:val="00F038BF"/>
    <w:rsid w:val="00F03A06"/>
    <w:rsid w:val="00F03DA1"/>
    <w:rsid w:val="00F04483"/>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5BD"/>
    <w:rsid w:val="00F147D5"/>
    <w:rsid w:val="00F147DF"/>
    <w:rsid w:val="00F14971"/>
    <w:rsid w:val="00F1507D"/>
    <w:rsid w:val="00F155C3"/>
    <w:rsid w:val="00F16A0E"/>
    <w:rsid w:val="00F16B6F"/>
    <w:rsid w:val="00F16BB3"/>
    <w:rsid w:val="00F1798F"/>
    <w:rsid w:val="00F17B1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BDD"/>
    <w:rsid w:val="00F31FBB"/>
    <w:rsid w:val="00F32340"/>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392"/>
    <w:rsid w:val="00F64477"/>
    <w:rsid w:val="00F64842"/>
    <w:rsid w:val="00F650A8"/>
    <w:rsid w:val="00F65142"/>
    <w:rsid w:val="00F652BD"/>
    <w:rsid w:val="00F654C2"/>
    <w:rsid w:val="00F65AFC"/>
    <w:rsid w:val="00F65D84"/>
    <w:rsid w:val="00F65DD0"/>
    <w:rsid w:val="00F65E58"/>
    <w:rsid w:val="00F665EB"/>
    <w:rsid w:val="00F66ACC"/>
    <w:rsid w:val="00F67459"/>
    <w:rsid w:val="00F676FE"/>
    <w:rsid w:val="00F6789C"/>
    <w:rsid w:val="00F67ADA"/>
    <w:rsid w:val="00F701F9"/>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60C"/>
    <w:rsid w:val="00F86A0D"/>
    <w:rsid w:val="00F87800"/>
    <w:rsid w:val="00F8783C"/>
    <w:rsid w:val="00F879AE"/>
    <w:rsid w:val="00F902AE"/>
    <w:rsid w:val="00F90C74"/>
    <w:rsid w:val="00F90DED"/>
    <w:rsid w:val="00F90F0E"/>
    <w:rsid w:val="00F910A9"/>
    <w:rsid w:val="00F912AF"/>
    <w:rsid w:val="00F91521"/>
    <w:rsid w:val="00F91CD6"/>
    <w:rsid w:val="00F925CE"/>
    <w:rsid w:val="00F92AE2"/>
    <w:rsid w:val="00F94054"/>
    <w:rsid w:val="00F944C6"/>
    <w:rsid w:val="00F9511D"/>
    <w:rsid w:val="00F953E7"/>
    <w:rsid w:val="00F9544C"/>
    <w:rsid w:val="00F95586"/>
    <w:rsid w:val="00F9570C"/>
    <w:rsid w:val="00F9586C"/>
    <w:rsid w:val="00F95B4A"/>
    <w:rsid w:val="00F95D78"/>
    <w:rsid w:val="00F96173"/>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97"/>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B7C59"/>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445C"/>
    <w:rsid w:val="00FC4A0F"/>
    <w:rsid w:val="00FC4B86"/>
    <w:rsid w:val="00FC500F"/>
    <w:rsid w:val="00FC527F"/>
    <w:rsid w:val="00FC570A"/>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691"/>
    <w:rsid w:val="00FD070A"/>
    <w:rsid w:val="00FD11B9"/>
    <w:rsid w:val="00FD14BA"/>
    <w:rsid w:val="00FD18C3"/>
    <w:rsid w:val="00FD1998"/>
    <w:rsid w:val="00FD19CD"/>
    <w:rsid w:val="00FD1E88"/>
    <w:rsid w:val="00FD1EE2"/>
    <w:rsid w:val="00FD27FA"/>
    <w:rsid w:val="00FD352C"/>
    <w:rsid w:val="00FD373C"/>
    <w:rsid w:val="00FD3A00"/>
    <w:rsid w:val="00FD3FF1"/>
    <w:rsid w:val="00FD51B8"/>
    <w:rsid w:val="00FD52F9"/>
    <w:rsid w:val="00FD57E2"/>
    <w:rsid w:val="00FD5807"/>
    <w:rsid w:val="00FD590A"/>
    <w:rsid w:val="00FD663A"/>
    <w:rsid w:val="00FD66A2"/>
    <w:rsid w:val="00FD6C72"/>
    <w:rsid w:val="00FD6E28"/>
    <w:rsid w:val="00FD6FD1"/>
    <w:rsid w:val="00FD768C"/>
    <w:rsid w:val="00FD7C51"/>
    <w:rsid w:val="00FD7CF7"/>
    <w:rsid w:val="00FD7D18"/>
    <w:rsid w:val="00FE0640"/>
    <w:rsid w:val="00FE16BC"/>
    <w:rsid w:val="00FE188D"/>
    <w:rsid w:val="00FE1933"/>
    <w:rsid w:val="00FE1D44"/>
    <w:rsid w:val="00FE1D68"/>
    <w:rsid w:val="00FE24F6"/>
    <w:rsid w:val="00FE251B"/>
    <w:rsid w:val="00FE2D22"/>
    <w:rsid w:val="00FE2EBD"/>
    <w:rsid w:val="00FE34D4"/>
    <w:rsid w:val="00FE3662"/>
    <w:rsid w:val="00FE3C55"/>
    <w:rsid w:val="00FE3F0F"/>
    <w:rsid w:val="00FE3FA6"/>
    <w:rsid w:val="00FE4272"/>
    <w:rsid w:val="00FE42ED"/>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551"/>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B28E5-4891-40B6-8F85-B35B5947F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4989</Words>
  <Characters>28440</Characters>
  <Application>Microsoft Office Word</Application>
  <DocSecurity>0</DocSecurity>
  <Lines>237</Lines>
  <Paragraphs>66</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33363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심재남/선임연구원/ICT기술센터 C&amp;M표준(연)5G무선접속표준Task(jaenam.shim@lge.com)</cp:lastModifiedBy>
  <cp:revision>5</cp:revision>
  <cp:lastPrinted>2013-04-04T11:22:00Z</cp:lastPrinted>
  <dcterms:created xsi:type="dcterms:W3CDTF">2022-09-30T14:30:00Z</dcterms:created>
  <dcterms:modified xsi:type="dcterms:W3CDTF">2022-09-30T14:32:00Z</dcterms:modified>
</cp:coreProperties>
</file>